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29" w:type="pct"/>
        <w:tblLayout w:type="fixed"/>
        <w:tblLook w:val="01E0" w:firstRow="1" w:lastRow="1" w:firstColumn="1" w:lastColumn="1" w:noHBand="0" w:noVBand="0"/>
      </w:tblPr>
      <w:tblGrid>
        <w:gridCol w:w="5669"/>
        <w:gridCol w:w="4469"/>
      </w:tblGrid>
      <w:tr w:rsidR="005C0B4B" w:rsidRPr="005A6E4B" w14:paraId="24010DB0" w14:textId="77777777" w:rsidTr="000F0C49">
        <w:trPr>
          <w:trHeight w:hRule="exact" w:val="2138"/>
        </w:trPr>
        <w:tc>
          <w:tcPr>
            <w:tcW w:w="2796" w:type="pct"/>
            <w:shd w:val="clear" w:color="auto" w:fill="auto"/>
          </w:tcPr>
          <w:p w14:paraId="02F4E00B" w14:textId="77777777" w:rsidR="006469DD" w:rsidRPr="004B7E65" w:rsidRDefault="00CC6C96" w:rsidP="004B7E65">
            <w:pPr>
              <w:tabs>
                <w:tab w:val="clear" w:pos="720"/>
                <w:tab w:val="clear" w:pos="1440"/>
                <w:tab w:val="clear" w:pos="2160"/>
                <w:tab w:val="clear" w:pos="2880"/>
                <w:tab w:val="left" w:pos="4680"/>
                <w:tab w:val="left" w:pos="5400"/>
                <w:tab w:val="left" w:pos="5760"/>
                <w:tab w:val="right" w:pos="9000"/>
              </w:tabs>
              <w:spacing w:line="260" w:lineRule="exact"/>
              <w:rPr>
                <w:rFonts w:ascii="Clan-News" w:hAnsi="Clan-News"/>
                <w:b/>
                <w:color w:val="336699"/>
                <w:spacing w:val="-2"/>
                <w:sz w:val="20"/>
              </w:rPr>
            </w:pPr>
            <w:r w:rsidRPr="004B7E65">
              <w:rPr>
                <w:rFonts w:ascii="Clan-News" w:hAnsi="Clan-News"/>
                <w:b/>
                <w:color w:val="336699"/>
                <w:spacing w:val="-2"/>
                <w:sz w:val="20"/>
              </w:rPr>
              <w:t>Justice Directorate</w:t>
            </w:r>
          </w:p>
          <w:p w14:paraId="0743C2D7" w14:textId="77777777" w:rsidR="006469DD" w:rsidRPr="004B7E65" w:rsidRDefault="00A444CE" w:rsidP="004B7E65">
            <w:pPr>
              <w:tabs>
                <w:tab w:val="clear" w:pos="720"/>
                <w:tab w:val="clear" w:pos="1440"/>
                <w:tab w:val="clear" w:pos="2160"/>
                <w:tab w:val="clear" w:pos="2880"/>
                <w:tab w:val="left" w:pos="4680"/>
                <w:tab w:val="left" w:pos="5400"/>
                <w:tab w:val="right" w:pos="9000"/>
              </w:tabs>
              <w:spacing w:line="260" w:lineRule="exact"/>
              <w:rPr>
                <w:rFonts w:ascii="Clan-News" w:hAnsi="Clan-News" w:cs="Arial"/>
                <w:spacing w:val="-2"/>
                <w:sz w:val="19"/>
                <w:szCs w:val="19"/>
              </w:rPr>
            </w:pPr>
            <w:r w:rsidRPr="00A444CE">
              <w:rPr>
                <w:rFonts w:ascii="Clan-News" w:hAnsi="Clan-News"/>
                <w:spacing w:val="-2"/>
                <w:sz w:val="19"/>
                <w:szCs w:val="19"/>
              </w:rPr>
              <w:t>Civil Law and Legal System</w:t>
            </w:r>
            <w:r>
              <w:rPr>
                <w:rFonts w:ascii="Clan-News" w:hAnsi="Clan-News"/>
                <w:spacing w:val="-2"/>
                <w:sz w:val="19"/>
                <w:szCs w:val="19"/>
              </w:rPr>
              <w:t xml:space="preserve"> </w:t>
            </w:r>
            <w:r w:rsidR="006469DD" w:rsidRPr="004B7E65">
              <w:rPr>
                <w:rFonts w:ascii="Clan-News" w:hAnsi="Clan-News"/>
                <w:spacing w:val="-2"/>
                <w:sz w:val="19"/>
                <w:szCs w:val="19"/>
              </w:rPr>
              <w:t>Division</w:t>
            </w:r>
          </w:p>
          <w:p w14:paraId="4D967877" w14:textId="77777777" w:rsidR="005C0B4B" w:rsidRPr="004B7E65" w:rsidRDefault="005C0B4B" w:rsidP="004B7E65">
            <w:pPr>
              <w:tabs>
                <w:tab w:val="clear" w:pos="720"/>
                <w:tab w:val="clear" w:pos="1440"/>
                <w:tab w:val="clear" w:pos="2160"/>
                <w:tab w:val="clear" w:pos="2880"/>
              </w:tabs>
              <w:rPr>
                <w:rFonts w:ascii="Clan-News" w:hAnsi="Clan-News" w:cs="Arial"/>
                <w:spacing w:val="-2"/>
                <w:sz w:val="19"/>
                <w:szCs w:val="19"/>
              </w:rPr>
            </w:pPr>
          </w:p>
          <w:p w14:paraId="20984D35" w14:textId="77777777" w:rsidR="00792025" w:rsidRPr="004B7E65" w:rsidRDefault="00792025" w:rsidP="004B7E65">
            <w:pPr>
              <w:tabs>
                <w:tab w:val="clear" w:pos="720"/>
                <w:tab w:val="clear" w:pos="1440"/>
                <w:tab w:val="clear" w:pos="2160"/>
                <w:tab w:val="clear" w:pos="2880"/>
              </w:tabs>
              <w:rPr>
                <w:rFonts w:ascii="Clan-News" w:hAnsi="Clan-News" w:cs="Arial"/>
                <w:spacing w:val="-2"/>
                <w:sz w:val="19"/>
                <w:szCs w:val="19"/>
              </w:rPr>
            </w:pPr>
          </w:p>
          <w:p w14:paraId="0DD6A899" w14:textId="77777777" w:rsidR="004351F3" w:rsidRPr="005A6E4B" w:rsidRDefault="002D3C37" w:rsidP="004B7E65">
            <w:pPr>
              <w:tabs>
                <w:tab w:val="clear" w:pos="720"/>
                <w:tab w:val="clear" w:pos="1440"/>
                <w:tab w:val="clear" w:pos="2160"/>
                <w:tab w:val="clear" w:pos="2880"/>
              </w:tabs>
              <w:spacing w:line="240" w:lineRule="exact"/>
              <w:rPr>
                <w:rFonts w:ascii="Clan-News" w:hAnsi="Clan-News" w:cs="Arial"/>
                <w:spacing w:val="-2"/>
                <w:sz w:val="19"/>
                <w:szCs w:val="19"/>
                <w:lang w:val="es-ES"/>
              </w:rPr>
            </w:pPr>
            <w:r w:rsidRPr="005A6E4B">
              <w:rPr>
                <w:rFonts w:ascii="Clan-News" w:hAnsi="Clan-News" w:cs="Arial"/>
                <w:spacing w:val="-2"/>
                <w:sz w:val="19"/>
                <w:szCs w:val="19"/>
                <w:lang w:val="es-ES"/>
              </w:rPr>
              <w:t xml:space="preserve">E: </w:t>
            </w:r>
            <w:hyperlink r:id="rId9" w:history="1">
              <w:r w:rsidR="005A6E4B" w:rsidRPr="007351D7">
                <w:rPr>
                  <w:rStyle w:val="Hyperlink"/>
                  <w:rFonts w:ascii="Clan-News" w:hAnsi="Clan-News"/>
                  <w:spacing w:val="-2"/>
                  <w:sz w:val="19"/>
                  <w:szCs w:val="19"/>
                  <w:lang w:val="es-ES"/>
                </w:rPr>
                <w:t>simon.stockwell</w:t>
              </w:r>
              <w:r w:rsidR="005A6E4B" w:rsidRPr="007351D7">
                <w:rPr>
                  <w:rStyle w:val="Hyperlink"/>
                  <w:rFonts w:ascii="Clan-News" w:hAnsi="Clan-News" w:cs="Arial"/>
                  <w:spacing w:val="-2"/>
                  <w:sz w:val="19"/>
                  <w:szCs w:val="19"/>
                  <w:lang w:val="es-ES"/>
                </w:rPr>
                <w:t>@gov.scot</w:t>
              </w:r>
            </w:hyperlink>
            <w:r w:rsidR="005A6E4B">
              <w:rPr>
                <w:rFonts w:ascii="Clan-News" w:hAnsi="Clan-News" w:cs="Arial"/>
                <w:spacing w:val="-2"/>
                <w:sz w:val="19"/>
                <w:szCs w:val="19"/>
                <w:lang w:val="es-ES"/>
              </w:rPr>
              <w:t xml:space="preserve"> </w:t>
            </w:r>
          </w:p>
          <w:p w14:paraId="7F0EADDA" w14:textId="77777777" w:rsidR="004E326B" w:rsidRPr="005A6E4B" w:rsidRDefault="004E326B" w:rsidP="004B7E65">
            <w:pPr>
              <w:tabs>
                <w:tab w:val="clear" w:pos="720"/>
                <w:tab w:val="clear" w:pos="1440"/>
                <w:tab w:val="clear" w:pos="2160"/>
                <w:tab w:val="clear" w:pos="2880"/>
              </w:tabs>
              <w:spacing w:line="240" w:lineRule="exact"/>
              <w:rPr>
                <w:rFonts w:ascii="Clan-News" w:hAnsi="Clan-News" w:cs="Arial"/>
                <w:spacing w:val="-2"/>
                <w:sz w:val="19"/>
                <w:szCs w:val="19"/>
                <w:lang w:val="es-ES"/>
              </w:rPr>
            </w:pPr>
          </w:p>
          <w:p w14:paraId="71306DD7" w14:textId="77777777" w:rsidR="001C63CF" w:rsidRPr="005A6E4B" w:rsidRDefault="001C63CF" w:rsidP="004B7E65">
            <w:pPr>
              <w:tabs>
                <w:tab w:val="clear" w:pos="720"/>
                <w:tab w:val="clear" w:pos="1440"/>
                <w:tab w:val="clear" w:pos="2160"/>
                <w:tab w:val="clear" w:pos="2880"/>
              </w:tabs>
              <w:spacing w:line="240" w:lineRule="exact"/>
              <w:rPr>
                <w:rFonts w:ascii="Clan-News" w:hAnsi="Clan-News" w:cs="Arial"/>
                <w:spacing w:val="-2"/>
                <w:sz w:val="19"/>
                <w:szCs w:val="19"/>
                <w:lang w:val="es-ES"/>
              </w:rPr>
            </w:pPr>
          </w:p>
        </w:tc>
        <w:tc>
          <w:tcPr>
            <w:tcW w:w="2204" w:type="pct"/>
            <w:shd w:val="clear" w:color="auto" w:fill="auto"/>
          </w:tcPr>
          <w:p w14:paraId="69F2D5CD" w14:textId="77777777" w:rsidR="00B54307" w:rsidRPr="005A6E4B" w:rsidRDefault="00C85409" w:rsidP="004B7E65">
            <w:pPr>
              <w:tabs>
                <w:tab w:val="clear" w:pos="720"/>
                <w:tab w:val="clear" w:pos="1440"/>
                <w:tab w:val="clear" w:pos="2160"/>
                <w:tab w:val="clear" w:pos="2880"/>
              </w:tabs>
              <w:jc w:val="right"/>
              <w:rPr>
                <w:rFonts w:cs="Arial"/>
                <w:lang w:val="es-ES"/>
              </w:rPr>
            </w:pPr>
            <w:r>
              <w:rPr>
                <w:rFonts w:ascii="Scottish Government 2016" w:hAnsi="Scottish Government 2016"/>
                <w:color w:val="0065BD"/>
                <w:sz w:val="84"/>
                <w:szCs w:val="84"/>
              </w:rPr>
              <w:t></w:t>
            </w:r>
            <w:r>
              <w:rPr>
                <w:rFonts w:ascii="Scottish Government 2016" w:hAnsi="Scottish Government 2016"/>
                <w:color w:val="333E48"/>
                <w:sz w:val="84"/>
                <w:szCs w:val="84"/>
              </w:rPr>
              <w:t></w:t>
            </w:r>
            <w:r>
              <w:rPr>
                <w:rFonts w:ascii="Scottish Government 2016" w:hAnsi="Scottish Government 2016"/>
                <w:color w:val="8B8C93"/>
                <w:sz w:val="84"/>
                <w:szCs w:val="84"/>
              </w:rPr>
              <w:t></w:t>
            </w:r>
            <w:r>
              <w:rPr>
                <w:rFonts w:ascii="Scottish Government 2016" w:hAnsi="Scottish Government 2016"/>
                <w:color w:val="333E48"/>
                <w:sz w:val="84"/>
                <w:szCs w:val="84"/>
              </w:rPr>
              <w:t></w:t>
            </w:r>
          </w:p>
        </w:tc>
      </w:tr>
      <w:tr w:rsidR="0048010A" w:rsidRPr="004B7E65" w14:paraId="74BFBD97" w14:textId="77777777" w:rsidTr="000F0C49">
        <w:trPr>
          <w:trHeight w:hRule="exact" w:val="2596"/>
        </w:trPr>
        <w:tc>
          <w:tcPr>
            <w:tcW w:w="2796" w:type="pct"/>
            <w:shd w:val="clear" w:color="auto" w:fill="auto"/>
          </w:tcPr>
          <w:p w14:paraId="5776E836" w14:textId="77777777" w:rsidR="005A6E4B" w:rsidRDefault="005A6E4B" w:rsidP="004B7E65">
            <w:pPr>
              <w:tabs>
                <w:tab w:val="clear" w:pos="720"/>
                <w:tab w:val="clear" w:pos="1440"/>
                <w:tab w:val="clear" w:pos="2160"/>
                <w:tab w:val="clear" w:pos="2880"/>
                <w:tab w:val="left" w:pos="4680"/>
                <w:tab w:val="left" w:pos="5400"/>
                <w:tab w:val="right" w:pos="9000"/>
              </w:tabs>
              <w:rPr>
                <w:rFonts w:cs="Arial"/>
                <w:spacing w:val="-4"/>
              </w:rPr>
            </w:pPr>
          </w:p>
          <w:p w14:paraId="07B74034" w14:textId="77777777" w:rsidR="005A6E4B" w:rsidRDefault="001632A3" w:rsidP="004B7E65">
            <w:pPr>
              <w:tabs>
                <w:tab w:val="clear" w:pos="720"/>
                <w:tab w:val="clear" w:pos="1440"/>
                <w:tab w:val="clear" w:pos="2160"/>
                <w:tab w:val="clear" w:pos="2880"/>
                <w:tab w:val="left" w:pos="4680"/>
                <w:tab w:val="left" w:pos="5400"/>
                <w:tab w:val="right" w:pos="9000"/>
              </w:tabs>
              <w:rPr>
                <w:rFonts w:cs="Arial"/>
                <w:spacing w:val="-4"/>
              </w:rPr>
            </w:pPr>
            <w:r>
              <w:rPr>
                <w:rFonts w:cs="Arial"/>
                <w:spacing w:val="-4"/>
              </w:rPr>
              <w:t>Chief Executive, Local A</w:t>
            </w:r>
            <w:r w:rsidR="005A6E4B">
              <w:rPr>
                <w:rFonts w:cs="Arial"/>
                <w:spacing w:val="-4"/>
              </w:rPr>
              <w:t>uthorities in Scotland</w:t>
            </w:r>
          </w:p>
          <w:p w14:paraId="1C26C38A" w14:textId="77777777" w:rsidR="005A6E4B" w:rsidRDefault="005A6E4B" w:rsidP="004B7E65">
            <w:pPr>
              <w:tabs>
                <w:tab w:val="clear" w:pos="720"/>
                <w:tab w:val="clear" w:pos="1440"/>
                <w:tab w:val="clear" w:pos="2160"/>
                <w:tab w:val="clear" w:pos="2880"/>
                <w:tab w:val="left" w:pos="4680"/>
                <w:tab w:val="left" w:pos="5400"/>
                <w:tab w:val="right" w:pos="9000"/>
              </w:tabs>
              <w:rPr>
                <w:rFonts w:cs="Arial"/>
                <w:spacing w:val="-4"/>
              </w:rPr>
            </w:pPr>
            <w:r>
              <w:rPr>
                <w:rFonts w:cs="Arial"/>
                <w:spacing w:val="-4"/>
              </w:rPr>
              <w:t>Chief Executive, Health Boards in Scotland</w:t>
            </w:r>
          </w:p>
          <w:p w14:paraId="162844E6" w14:textId="0DCE377B" w:rsidR="005A6E4B" w:rsidRDefault="005A6E4B" w:rsidP="004B7E65">
            <w:pPr>
              <w:tabs>
                <w:tab w:val="clear" w:pos="720"/>
                <w:tab w:val="clear" w:pos="1440"/>
                <w:tab w:val="clear" w:pos="2160"/>
                <w:tab w:val="clear" w:pos="2880"/>
                <w:tab w:val="left" w:pos="4680"/>
                <w:tab w:val="left" w:pos="5400"/>
                <w:tab w:val="right" w:pos="9000"/>
              </w:tabs>
              <w:rPr>
                <w:rFonts w:cs="Arial"/>
                <w:spacing w:val="-4"/>
              </w:rPr>
            </w:pPr>
            <w:r>
              <w:rPr>
                <w:rFonts w:cs="Arial"/>
                <w:spacing w:val="-4"/>
              </w:rPr>
              <w:t>Chief Officer</w:t>
            </w:r>
            <w:r w:rsidR="00B2215A">
              <w:rPr>
                <w:rFonts w:cs="Arial"/>
                <w:spacing w:val="-4"/>
              </w:rPr>
              <w:t>s</w:t>
            </w:r>
            <w:r>
              <w:rPr>
                <w:rFonts w:cs="Arial"/>
                <w:spacing w:val="-4"/>
              </w:rPr>
              <w:t>, Health and Social Care Partnerships</w:t>
            </w:r>
          </w:p>
          <w:p w14:paraId="21E7F523" w14:textId="155AB4F0" w:rsidR="005A6E4B" w:rsidRDefault="005A6E4B" w:rsidP="004B7E65">
            <w:pPr>
              <w:tabs>
                <w:tab w:val="clear" w:pos="720"/>
                <w:tab w:val="clear" w:pos="1440"/>
                <w:tab w:val="clear" w:pos="2160"/>
                <w:tab w:val="clear" w:pos="2880"/>
                <w:tab w:val="left" w:pos="4680"/>
                <w:tab w:val="left" w:pos="5400"/>
                <w:tab w:val="right" w:pos="9000"/>
              </w:tabs>
              <w:rPr>
                <w:rFonts w:cs="Arial"/>
                <w:spacing w:val="-4"/>
              </w:rPr>
            </w:pPr>
            <w:r>
              <w:rPr>
                <w:rFonts w:cs="Arial"/>
                <w:spacing w:val="-4"/>
              </w:rPr>
              <w:t xml:space="preserve">Chief </w:t>
            </w:r>
            <w:r w:rsidR="00A50343">
              <w:rPr>
                <w:rFonts w:cs="Arial"/>
                <w:spacing w:val="-4"/>
              </w:rPr>
              <w:t xml:space="preserve">Officers, Integration Authorities </w:t>
            </w:r>
            <w:bookmarkStart w:id="0" w:name="_GoBack"/>
            <w:bookmarkEnd w:id="0"/>
          </w:p>
          <w:p w14:paraId="46A797E7" w14:textId="3F345E5C" w:rsidR="004773A7" w:rsidRPr="00AB1B1F" w:rsidRDefault="00AB1B1F" w:rsidP="004B7E65">
            <w:pPr>
              <w:tabs>
                <w:tab w:val="clear" w:pos="720"/>
                <w:tab w:val="clear" w:pos="1440"/>
                <w:tab w:val="clear" w:pos="2160"/>
                <w:tab w:val="clear" w:pos="2880"/>
                <w:tab w:val="left" w:pos="4680"/>
                <w:tab w:val="left" w:pos="5400"/>
                <w:tab w:val="right" w:pos="9000"/>
              </w:tabs>
              <w:rPr>
                <w:rFonts w:cs="Arial"/>
              </w:rPr>
            </w:pPr>
            <w:r w:rsidRPr="00AB1B1F">
              <w:rPr>
                <w:rFonts w:cs="Arial"/>
              </w:rPr>
              <w:t>Chief Social Work Officers</w:t>
            </w:r>
          </w:p>
          <w:p w14:paraId="5714D121" w14:textId="77777777" w:rsidR="00AB1B1F" w:rsidRDefault="00AB1B1F" w:rsidP="004B7E65">
            <w:pPr>
              <w:tabs>
                <w:tab w:val="clear" w:pos="720"/>
                <w:tab w:val="clear" w:pos="1440"/>
                <w:tab w:val="clear" w:pos="2160"/>
                <w:tab w:val="clear" w:pos="2880"/>
                <w:tab w:val="left" w:pos="4680"/>
                <w:tab w:val="left" w:pos="5400"/>
                <w:tab w:val="right" w:pos="9000"/>
              </w:tabs>
              <w:rPr>
                <w:rFonts w:cs="Arial"/>
                <w:spacing w:val="-4"/>
              </w:rPr>
            </w:pPr>
          </w:p>
          <w:p w14:paraId="267B4293" w14:textId="77777777" w:rsidR="004773A7" w:rsidRPr="004B7E65" w:rsidRDefault="004773A7" w:rsidP="004B7E65">
            <w:pPr>
              <w:tabs>
                <w:tab w:val="clear" w:pos="720"/>
                <w:tab w:val="clear" w:pos="1440"/>
                <w:tab w:val="clear" w:pos="2160"/>
                <w:tab w:val="clear" w:pos="2880"/>
                <w:tab w:val="left" w:pos="4680"/>
                <w:tab w:val="left" w:pos="5400"/>
                <w:tab w:val="right" w:pos="9000"/>
              </w:tabs>
              <w:rPr>
                <w:rFonts w:cs="Arial"/>
                <w:spacing w:val="-4"/>
              </w:rPr>
            </w:pPr>
            <w:r>
              <w:rPr>
                <w:rFonts w:cs="Arial"/>
                <w:spacing w:val="-4"/>
              </w:rPr>
              <w:t>Copy: As per Annex A.</w:t>
            </w:r>
          </w:p>
          <w:p w14:paraId="61B5CA15" w14:textId="77777777" w:rsidR="0048010A" w:rsidRPr="004B7E65" w:rsidRDefault="0048010A" w:rsidP="004B7E65">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cs="Arial"/>
                <w:b/>
                <w:spacing w:val="-2"/>
              </w:rPr>
            </w:pPr>
          </w:p>
        </w:tc>
        <w:tc>
          <w:tcPr>
            <w:tcW w:w="2204" w:type="pct"/>
            <w:shd w:val="clear" w:color="auto" w:fill="auto"/>
          </w:tcPr>
          <w:p w14:paraId="161668D0" w14:textId="77777777" w:rsidR="0048010A" w:rsidRPr="006C7AA2" w:rsidRDefault="0048010A" w:rsidP="00D60BCF">
            <w:pPr>
              <w:tabs>
                <w:tab w:val="left" w:pos="5400"/>
                <w:tab w:val="right" w:pos="10170"/>
              </w:tabs>
              <w:jc w:val="right"/>
              <w:rPr>
                <w:rFonts w:ascii="Clan-News" w:hAnsi="Clan-News"/>
                <w:noProof/>
                <w:color w:val="1F497D"/>
                <w:sz w:val="20"/>
                <w:szCs w:val="20"/>
              </w:rPr>
            </w:pPr>
          </w:p>
        </w:tc>
      </w:tr>
    </w:tbl>
    <w:p w14:paraId="7AD93560" w14:textId="77777777" w:rsidR="00B736AD" w:rsidRPr="00DB4880" w:rsidRDefault="00B736AD" w:rsidP="004E326B">
      <w:pPr>
        <w:tabs>
          <w:tab w:val="clear" w:pos="720"/>
          <w:tab w:val="clear" w:pos="1440"/>
          <w:tab w:val="clear" w:pos="2160"/>
          <w:tab w:val="clear" w:pos="2880"/>
        </w:tabs>
        <w:ind w:left="-1080" w:right="-877"/>
        <w:rPr>
          <w:rFonts w:cs="Arial"/>
        </w:rPr>
      </w:pPr>
      <w:r w:rsidRPr="00DB4880">
        <w:rPr>
          <w:rFonts w:cs="Arial"/>
        </w:rPr>
        <w:t>___</w:t>
      </w:r>
    </w:p>
    <w:p w14:paraId="79E196E3" w14:textId="77777777" w:rsidR="004E326B" w:rsidRPr="00DB4880" w:rsidRDefault="004E326B" w:rsidP="00CA625D">
      <w:pPr>
        <w:tabs>
          <w:tab w:val="clear" w:pos="720"/>
          <w:tab w:val="clear" w:pos="1440"/>
          <w:tab w:val="clear" w:pos="2160"/>
          <w:tab w:val="clear" w:pos="2880"/>
          <w:tab w:val="left" w:pos="1080"/>
        </w:tabs>
        <w:spacing w:line="240" w:lineRule="exact"/>
        <w:rPr>
          <w:rFonts w:cs="Arial"/>
        </w:rPr>
      </w:pPr>
    </w:p>
    <w:p w14:paraId="5E667BC6" w14:textId="7DE69CC6" w:rsidR="00B736AD" w:rsidRPr="00DB4880" w:rsidRDefault="00B736AD" w:rsidP="00CA625D">
      <w:pPr>
        <w:tabs>
          <w:tab w:val="clear" w:pos="720"/>
          <w:tab w:val="clear" w:pos="1440"/>
          <w:tab w:val="clear" w:pos="2160"/>
          <w:tab w:val="clear" w:pos="2880"/>
          <w:tab w:val="left" w:pos="1080"/>
        </w:tabs>
        <w:spacing w:line="240" w:lineRule="exact"/>
        <w:rPr>
          <w:rFonts w:cs="Arial"/>
        </w:rPr>
      </w:pPr>
      <w:r w:rsidRPr="00DB4880">
        <w:rPr>
          <w:rFonts w:cs="Arial"/>
        </w:rPr>
        <w:t>Our ref:</w:t>
      </w:r>
      <w:r w:rsidRPr="00DB4880">
        <w:rPr>
          <w:rFonts w:cs="Arial"/>
        </w:rPr>
        <w:tab/>
      </w:r>
      <w:r w:rsidR="005C4000" w:rsidRPr="000F0C49">
        <w:rPr>
          <w:rFonts w:cs="Arial"/>
        </w:rPr>
        <w:t>A 30510678</w:t>
      </w:r>
      <w:r w:rsidR="000F0C49">
        <w:rPr>
          <w:rFonts w:cs="Arial"/>
        </w:rPr>
        <w:t xml:space="preserve">  </w:t>
      </w:r>
    </w:p>
    <w:p w14:paraId="1CA737C5" w14:textId="54E01189" w:rsidR="00B736AD" w:rsidRPr="00DB4880" w:rsidRDefault="00A50343" w:rsidP="00CA625D">
      <w:pPr>
        <w:tabs>
          <w:tab w:val="clear" w:pos="720"/>
          <w:tab w:val="clear" w:pos="1440"/>
          <w:tab w:val="clear" w:pos="2160"/>
          <w:tab w:val="clear" w:pos="2880"/>
        </w:tabs>
        <w:rPr>
          <w:rFonts w:cs="Arial"/>
        </w:rPr>
      </w:pPr>
      <w:r>
        <w:rPr>
          <w:rFonts w:cs="Arial"/>
        </w:rPr>
        <w:t>4</w:t>
      </w:r>
      <w:r w:rsidR="001632A3">
        <w:rPr>
          <w:rFonts w:cs="Arial"/>
        </w:rPr>
        <w:t xml:space="preserve"> </w:t>
      </w:r>
      <w:r w:rsidR="00273597">
        <w:rPr>
          <w:rFonts w:cs="Arial"/>
        </w:rPr>
        <w:t xml:space="preserve">November </w:t>
      </w:r>
      <w:r w:rsidR="004773A7">
        <w:rPr>
          <w:rFonts w:cs="Arial"/>
        </w:rPr>
        <w:t>2020</w:t>
      </w:r>
    </w:p>
    <w:p w14:paraId="56133610" w14:textId="77777777" w:rsidR="00B736AD" w:rsidRDefault="00B736AD" w:rsidP="00CA625D">
      <w:pPr>
        <w:tabs>
          <w:tab w:val="clear" w:pos="720"/>
          <w:tab w:val="clear" w:pos="1440"/>
          <w:tab w:val="clear" w:pos="2160"/>
          <w:tab w:val="clear" w:pos="2880"/>
        </w:tabs>
        <w:rPr>
          <w:rFonts w:cs="Arial"/>
        </w:rPr>
      </w:pPr>
    </w:p>
    <w:p w14:paraId="3A0DF82D" w14:textId="77777777" w:rsidR="001632A3" w:rsidRDefault="001632A3" w:rsidP="00CA625D">
      <w:pPr>
        <w:tabs>
          <w:tab w:val="clear" w:pos="720"/>
          <w:tab w:val="clear" w:pos="1440"/>
          <w:tab w:val="clear" w:pos="2160"/>
          <w:tab w:val="clear" w:pos="2880"/>
        </w:tabs>
        <w:rPr>
          <w:rFonts w:cs="Arial"/>
        </w:rPr>
      </w:pPr>
    </w:p>
    <w:p w14:paraId="44F6B38F" w14:textId="77777777" w:rsidR="001632A3" w:rsidRDefault="001632A3" w:rsidP="00CA625D">
      <w:pPr>
        <w:tabs>
          <w:tab w:val="clear" w:pos="720"/>
          <w:tab w:val="clear" w:pos="1440"/>
          <w:tab w:val="clear" w:pos="2160"/>
          <w:tab w:val="clear" w:pos="2880"/>
        </w:tabs>
        <w:rPr>
          <w:rFonts w:cs="Arial"/>
        </w:rPr>
      </w:pPr>
    </w:p>
    <w:p w14:paraId="47534D4A" w14:textId="77777777" w:rsidR="001632A3" w:rsidRPr="00DB4880" w:rsidRDefault="001632A3" w:rsidP="00CA625D">
      <w:pPr>
        <w:tabs>
          <w:tab w:val="clear" w:pos="720"/>
          <w:tab w:val="clear" w:pos="1440"/>
          <w:tab w:val="clear" w:pos="2160"/>
          <w:tab w:val="clear" w:pos="2880"/>
        </w:tabs>
        <w:rPr>
          <w:rFonts w:cs="Arial"/>
        </w:rPr>
      </w:pPr>
    </w:p>
    <w:p w14:paraId="61C8EFA4" w14:textId="77777777" w:rsidR="00563D70" w:rsidRDefault="004773A7" w:rsidP="00350CBD">
      <w:pPr>
        <w:tabs>
          <w:tab w:val="right" w:pos="10170"/>
        </w:tabs>
      </w:pPr>
      <w:r>
        <w:t>Dear Colleague</w:t>
      </w:r>
    </w:p>
    <w:p w14:paraId="749E45A9" w14:textId="77777777" w:rsidR="004773A7" w:rsidRDefault="004773A7" w:rsidP="00350CBD">
      <w:pPr>
        <w:tabs>
          <w:tab w:val="right" w:pos="10170"/>
        </w:tabs>
      </w:pPr>
    </w:p>
    <w:p w14:paraId="76E3517D" w14:textId="77777777" w:rsidR="004773A7" w:rsidRPr="004773A7" w:rsidRDefault="004773A7" w:rsidP="00350CBD">
      <w:pPr>
        <w:tabs>
          <w:tab w:val="right" w:pos="10170"/>
        </w:tabs>
        <w:rPr>
          <w:b/>
        </w:rPr>
      </w:pPr>
      <w:r w:rsidRPr="004773A7">
        <w:rPr>
          <w:b/>
        </w:rPr>
        <w:t xml:space="preserve">CHILDREN </w:t>
      </w:r>
      <w:r>
        <w:rPr>
          <w:b/>
        </w:rPr>
        <w:t>(</w:t>
      </w:r>
      <w:r w:rsidRPr="004773A7">
        <w:rPr>
          <w:b/>
        </w:rPr>
        <w:t>EQUAL PROTECTION FROM ASSAULT</w:t>
      </w:r>
      <w:r>
        <w:rPr>
          <w:b/>
        </w:rPr>
        <w:t>)</w:t>
      </w:r>
      <w:r w:rsidRPr="004773A7">
        <w:rPr>
          <w:b/>
        </w:rPr>
        <w:t xml:space="preserve"> (SCOTLAND) ACT 2019</w:t>
      </w:r>
    </w:p>
    <w:p w14:paraId="09BA143C" w14:textId="77777777" w:rsidR="004773A7" w:rsidRDefault="004773A7" w:rsidP="00350CBD">
      <w:pPr>
        <w:tabs>
          <w:tab w:val="right" w:pos="10170"/>
        </w:tabs>
      </w:pPr>
    </w:p>
    <w:p w14:paraId="42A703F5" w14:textId="77777777" w:rsidR="004773A7" w:rsidRPr="004773A7" w:rsidRDefault="004773A7" w:rsidP="00350CBD">
      <w:pPr>
        <w:tabs>
          <w:tab w:val="right" w:pos="10170"/>
        </w:tabs>
        <w:rPr>
          <w:b/>
        </w:rPr>
      </w:pPr>
      <w:r w:rsidRPr="004773A7">
        <w:rPr>
          <w:b/>
        </w:rPr>
        <w:t>Introduction</w:t>
      </w:r>
    </w:p>
    <w:p w14:paraId="1C4FB6C2" w14:textId="77777777" w:rsidR="004773A7" w:rsidRDefault="004773A7" w:rsidP="00350CBD">
      <w:pPr>
        <w:tabs>
          <w:tab w:val="right" w:pos="10170"/>
        </w:tabs>
      </w:pPr>
    </w:p>
    <w:p w14:paraId="3922E168" w14:textId="77777777" w:rsidR="004773A7" w:rsidRDefault="004773A7" w:rsidP="004953DD">
      <w:pPr>
        <w:pStyle w:val="Heading1"/>
      </w:pPr>
      <w:r>
        <w:t>The purpose of this letter is to draw your attention to the Children (Equal Protection from Assault (Scotland) Act 2019 (“the 2019 Act”)</w:t>
      </w:r>
      <w:r>
        <w:rPr>
          <w:rStyle w:val="FootnoteReference"/>
        </w:rPr>
        <w:footnoteReference w:id="1"/>
      </w:r>
      <w:r>
        <w:t xml:space="preserve">, which comes fully into </w:t>
      </w:r>
      <w:r w:rsidRPr="001632A3">
        <w:t xml:space="preserve">force on </w:t>
      </w:r>
      <w:r w:rsidR="001632A3" w:rsidRPr="001632A3">
        <w:t xml:space="preserve">7 </w:t>
      </w:r>
      <w:r>
        <w:t>November 2020.</w:t>
      </w:r>
    </w:p>
    <w:p w14:paraId="0A2E1DB7" w14:textId="77777777" w:rsidR="004773A7" w:rsidRDefault="004773A7" w:rsidP="004773A7">
      <w:pPr>
        <w:tabs>
          <w:tab w:val="clear" w:pos="720"/>
          <w:tab w:val="clear" w:pos="1440"/>
          <w:tab w:val="left" w:pos="0"/>
          <w:tab w:val="left" w:pos="851"/>
          <w:tab w:val="right" w:pos="10170"/>
        </w:tabs>
      </w:pPr>
    </w:p>
    <w:p w14:paraId="26369B2C" w14:textId="2D1D770A" w:rsidR="004773A7" w:rsidRDefault="004773A7" w:rsidP="004953DD">
      <w:pPr>
        <w:pStyle w:val="Heading1"/>
      </w:pPr>
      <w:r>
        <w:t xml:space="preserve">This letter is being sent to a number of bodies providing statutory services and is being copied to others.   It is also being published on the Scottish Government’s website.   Please feel free to copy to others who may have an interest and to suggest changes to our distribution list.   Local authority Chief Executives may wish to ensure that Directors of Education and </w:t>
      </w:r>
      <w:r w:rsidR="00B034CA">
        <w:t xml:space="preserve">Chief Social Work Officers </w:t>
      </w:r>
      <w:r>
        <w:t>see this letter.</w:t>
      </w:r>
    </w:p>
    <w:p w14:paraId="17EBA879" w14:textId="77777777" w:rsidR="004773A7" w:rsidRDefault="004773A7" w:rsidP="004773A7">
      <w:pPr>
        <w:tabs>
          <w:tab w:val="right" w:pos="10170"/>
        </w:tabs>
        <w:ind w:left="720"/>
      </w:pPr>
    </w:p>
    <w:p w14:paraId="46AAFA5B" w14:textId="77777777" w:rsidR="004773A7" w:rsidRDefault="004773A7" w:rsidP="004953DD">
      <w:pPr>
        <w:pStyle w:val="Heading1"/>
      </w:pPr>
      <w:r>
        <w:t xml:space="preserve">Any inquiries about this letter should be addressed to Sarah Meanley.   In line with most Scottish Government employees at the moment, Sarah is working from home so please email her on </w:t>
      </w:r>
      <w:hyperlink r:id="rId10" w:history="1">
        <w:r w:rsidRPr="007351D7">
          <w:rPr>
            <w:rStyle w:val="Hyperlink"/>
          </w:rPr>
          <w:t>sarah.meanley@gov.scot</w:t>
        </w:r>
      </w:hyperlink>
      <w:r>
        <w:t xml:space="preserve"> </w:t>
      </w:r>
    </w:p>
    <w:p w14:paraId="28534B14" w14:textId="77777777" w:rsidR="004773A7" w:rsidRDefault="004773A7" w:rsidP="004773A7">
      <w:pPr>
        <w:tabs>
          <w:tab w:val="clear" w:pos="720"/>
          <w:tab w:val="clear" w:pos="1440"/>
          <w:tab w:val="left" w:pos="851"/>
          <w:tab w:val="right" w:pos="10170"/>
        </w:tabs>
      </w:pPr>
    </w:p>
    <w:p w14:paraId="1E7405D3" w14:textId="77777777" w:rsidR="004773A7" w:rsidRDefault="004773A7" w:rsidP="004773A7">
      <w:pPr>
        <w:tabs>
          <w:tab w:val="clear" w:pos="720"/>
          <w:tab w:val="clear" w:pos="1440"/>
          <w:tab w:val="left" w:pos="851"/>
          <w:tab w:val="right" w:pos="10170"/>
        </w:tabs>
        <w:rPr>
          <w:b/>
        </w:rPr>
      </w:pPr>
      <w:r w:rsidRPr="004773A7">
        <w:rPr>
          <w:b/>
        </w:rPr>
        <w:t>The 2019 Act</w:t>
      </w:r>
    </w:p>
    <w:p w14:paraId="1ECB5AA8" w14:textId="663EC468" w:rsidR="004773A7" w:rsidRDefault="004773A7" w:rsidP="004773A7">
      <w:pPr>
        <w:tabs>
          <w:tab w:val="clear" w:pos="720"/>
          <w:tab w:val="clear" w:pos="1440"/>
          <w:tab w:val="left" w:pos="851"/>
          <w:tab w:val="right" w:pos="10170"/>
        </w:tabs>
      </w:pPr>
    </w:p>
    <w:p w14:paraId="7A6193B4" w14:textId="673012E2" w:rsidR="005C4000" w:rsidRDefault="004773A7" w:rsidP="004953DD">
      <w:pPr>
        <w:pStyle w:val="Heading1"/>
      </w:pPr>
      <w:r>
        <w:t>The Bill</w:t>
      </w:r>
      <w:r w:rsidR="000105AB">
        <w:rPr>
          <w:rStyle w:val="FootnoteReference"/>
        </w:rPr>
        <w:footnoteReference w:id="2"/>
      </w:r>
      <w:r>
        <w:t xml:space="preserve"> which </w:t>
      </w:r>
      <w:r w:rsidR="000105AB">
        <w:t>l</w:t>
      </w:r>
      <w:r>
        <w:t>ed to the 2019 Act was a member’s Bill by John Finnie MSP</w:t>
      </w:r>
      <w:r>
        <w:rPr>
          <w:rStyle w:val="FootnoteReference"/>
        </w:rPr>
        <w:footnoteReference w:id="3"/>
      </w:r>
      <w:r>
        <w:t xml:space="preserve">. </w:t>
      </w:r>
      <w:r w:rsidR="005C4000">
        <w:t xml:space="preserve">  The Act provides </w:t>
      </w:r>
      <w:r w:rsidR="001632A3" w:rsidRPr="001632A3">
        <w:t xml:space="preserve">children with the same protection from assault as adults.  </w:t>
      </w:r>
    </w:p>
    <w:p w14:paraId="0C6C54D5" w14:textId="77777777" w:rsidR="005C4000" w:rsidRPr="005C4000" w:rsidRDefault="005C4000" w:rsidP="005C4000"/>
    <w:p w14:paraId="32FF2D59" w14:textId="77777777" w:rsidR="00026E14" w:rsidRDefault="001156D5" w:rsidP="004953DD">
      <w:pPr>
        <w:pStyle w:val="Heading1"/>
      </w:pPr>
      <w:r>
        <w:t>The 2019 Act does not create a new criminal offence: instead, it removes an existing defe</w:t>
      </w:r>
      <w:r w:rsidR="00026E14">
        <w:t>nce of “reasonable chastisement</w:t>
      </w:r>
      <w:r w:rsidR="000105AB">
        <w:t xml:space="preserve">” to a charge of assault.   Before 7 November, this defence, depending on the circumstances, may be available to parents and carers charged with assaulting a child.   </w:t>
      </w:r>
    </w:p>
    <w:p w14:paraId="027B6B21" w14:textId="77777777" w:rsidR="00026E14" w:rsidRPr="00026E14" w:rsidRDefault="00026E14" w:rsidP="00026E14"/>
    <w:p w14:paraId="79272239" w14:textId="6D58EBE0" w:rsidR="00025D67" w:rsidRDefault="00026E14" w:rsidP="00025D67">
      <w:pPr>
        <w:pStyle w:val="Heading1"/>
      </w:pPr>
      <w:r>
        <w:t>The change in law means that children will have the same – or equal – protection from assault as adults.</w:t>
      </w:r>
    </w:p>
    <w:p w14:paraId="075DE44B" w14:textId="77777777" w:rsidR="00025D67" w:rsidRPr="00025D67" w:rsidRDefault="00025D67" w:rsidP="00025D67"/>
    <w:p w14:paraId="58611D19" w14:textId="36BFDA51" w:rsidR="00026E14" w:rsidRDefault="000105AB" w:rsidP="00025D67">
      <w:pPr>
        <w:pStyle w:val="Heading1"/>
      </w:pPr>
      <w:r>
        <w:t xml:space="preserve">The Scottish Government supports the removal of the defence.  This is </w:t>
      </w:r>
      <w:r w:rsidRPr="004773A7">
        <w:t>consistent with the growing body of international evidence showing that physical punishment of children</w:t>
      </w:r>
      <w:r>
        <w:t xml:space="preserve"> is not effective and</w:t>
      </w:r>
      <w:r w:rsidRPr="004773A7">
        <w:t xml:space="preserve"> can lead to long-term negative outcomes.</w:t>
      </w:r>
    </w:p>
    <w:p w14:paraId="5E0D41AC" w14:textId="77777777" w:rsidR="009C09E7" w:rsidRPr="009C09E7" w:rsidRDefault="009C09E7" w:rsidP="009C09E7"/>
    <w:p w14:paraId="20A6316F" w14:textId="3625289C" w:rsidR="004773A7" w:rsidRPr="004773A7" w:rsidRDefault="000105AB" w:rsidP="004773A7">
      <w:pPr>
        <w:tabs>
          <w:tab w:val="clear" w:pos="720"/>
          <w:tab w:val="clear" w:pos="1440"/>
          <w:tab w:val="left" w:pos="851"/>
          <w:tab w:val="right" w:pos="10170"/>
        </w:tabs>
        <w:rPr>
          <w:b/>
        </w:rPr>
      </w:pPr>
      <w:r>
        <w:rPr>
          <w:b/>
        </w:rPr>
        <w:t xml:space="preserve">Other </w:t>
      </w:r>
      <w:r w:rsidR="004773A7" w:rsidRPr="004773A7">
        <w:rPr>
          <w:b/>
        </w:rPr>
        <w:t>legislation</w:t>
      </w:r>
      <w:r>
        <w:rPr>
          <w:b/>
        </w:rPr>
        <w:t xml:space="preserve"> relating to physical punishment</w:t>
      </w:r>
    </w:p>
    <w:p w14:paraId="22C331A3" w14:textId="77777777" w:rsidR="004773A7" w:rsidRDefault="004773A7" w:rsidP="004773A7">
      <w:pPr>
        <w:tabs>
          <w:tab w:val="clear" w:pos="720"/>
          <w:tab w:val="clear" w:pos="1440"/>
          <w:tab w:val="left" w:pos="851"/>
          <w:tab w:val="right" w:pos="10170"/>
        </w:tabs>
      </w:pPr>
    </w:p>
    <w:p w14:paraId="35540A8A" w14:textId="4A93C9C7" w:rsidR="004773A7" w:rsidRDefault="000105AB" w:rsidP="004953DD">
      <w:pPr>
        <w:pStyle w:val="Heading1"/>
      </w:pPr>
      <w:r>
        <w:t>S</w:t>
      </w:r>
      <w:r w:rsidR="004773A7">
        <w:t xml:space="preserve">ection 51 of the Criminal Justice (Scotland) Act 2003 will be repealed on </w:t>
      </w:r>
      <w:r w:rsidR="001632A3">
        <w:t>7 November 2020.</w:t>
      </w:r>
      <w:r>
        <w:t xml:space="preserve">  </w:t>
      </w:r>
    </w:p>
    <w:p w14:paraId="74251F2E" w14:textId="77777777" w:rsidR="004773A7" w:rsidRDefault="004773A7" w:rsidP="004773A7">
      <w:pPr>
        <w:tabs>
          <w:tab w:val="clear" w:pos="720"/>
          <w:tab w:val="clear" w:pos="1440"/>
          <w:tab w:val="left" w:pos="851"/>
          <w:tab w:val="right" w:pos="10170"/>
        </w:tabs>
      </w:pPr>
    </w:p>
    <w:p w14:paraId="4F2A19C0" w14:textId="77777777" w:rsidR="004773A7" w:rsidRDefault="004773A7" w:rsidP="004953DD">
      <w:pPr>
        <w:pStyle w:val="Heading1"/>
      </w:pPr>
      <w:r>
        <w:t>There is other legislation prohibiting the use of physical or corporal punishment in specific settings</w:t>
      </w:r>
      <w:r w:rsidR="000105AB">
        <w:t xml:space="preserve"> (e.g. care and education)</w:t>
      </w:r>
      <w:r>
        <w:t>.   This legislation</w:t>
      </w:r>
      <w:r w:rsidR="001156D5">
        <w:t xml:space="preserve"> will remain</w:t>
      </w:r>
      <w:r>
        <w:t xml:space="preserve"> in force.   A summary of this other legislation is at Annex B.</w:t>
      </w:r>
    </w:p>
    <w:p w14:paraId="1D2AC646" w14:textId="77777777" w:rsidR="004773A7" w:rsidRDefault="004773A7" w:rsidP="004773A7">
      <w:pPr>
        <w:tabs>
          <w:tab w:val="clear" w:pos="720"/>
          <w:tab w:val="clear" w:pos="1440"/>
          <w:tab w:val="left" w:pos="851"/>
          <w:tab w:val="right" w:pos="10170"/>
        </w:tabs>
      </w:pPr>
    </w:p>
    <w:p w14:paraId="0D053803" w14:textId="77777777" w:rsidR="004773A7" w:rsidRDefault="004773A7" w:rsidP="004773A7">
      <w:pPr>
        <w:tabs>
          <w:tab w:val="clear" w:pos="720"/>
          <w:tab w:val="clear" w:pos="1440"/>
          <w:tab w:val="left" w:pos="851"/>
          <w:tab w:val="right" w:pos="10170"/>
        </w:tabs>
        <w:rPr>
          <w:b/>
        </w:rPr>
      </w:pPr>
      <w:r w:rsidRPr="004773A7">
        <w:rPr>
          <w:b/>
        </w:rPr>
        <w:t>Support for parents</w:t>
      </w:r>
    </w:p>
    <w:p w14:paraId="1C4270A2" w14:textId="77777777" w:rsidR="004773A7" w:rsidRDefault="004773A7" w:rsidP="004773A7">
      <w:pPr>
        <w:tabs>
          <w:tab w:val="clear" w:pos="720"/>
          <w:tab w:val="clear" w:pos="1440"/>
          <w:tab w:val="left" w:pos="851"/>
          <w:tab w:val="right" w:pos="10170"/>
        </w:tabs>
      </w:pPr>
    </w:p>
    <w:p w14:paraId="3BE7AA67" w14:textId="3018CECA" w:rsidR="004773A7" w:rsidRDefault="000105AB" w:rsidP="004953DD">
      <w:pPr>
        <w:pStyle w:val="Heading1"/>
      </w:pPr>
      <w:r>
        <w:t xml:space="preserve">Information about this </w:t>
      </w:r>
      <w:r w:rsidR="004773A7">
        <w:t>change to the law is available on the Scottish Government website</w:t>
      </w:r>
      <w:r w:rsidR="004773A7">
        <w:rPr>
          <w:rStyle w:val="FootnoteReference"/>
        </w:rPr>
        <w:footnoteReference w:id="4"/>
      </w:r>
      <w:r w:rsidR="004773A7">
        <w:t>.   ParentClub provides information on coping with being a parent</w:t>
      </w:r>
      <w:r w:rsidR="004773A7">
        <w:rPr>
          <w:rStyle w:val="FootnoteReference"/>
        </w:rPr>
        <w:footnoteReference w:id="5"/>
      </w:r>
      <w:r w:rsidR="004773A7">
        <w:t xml:space="preserve">.   Parent Club also </w:t>
      </w:r>
      <w:r>
        <w:t>contains the</w:t>
      </w:r>
      <w:r w:rsidR="004773A7">
        <w:t xml:space="preserve"> Family Support Directory</w:t>
      </w:r>
      <w:r w:rsidR="004773A7">
        <w:rPr>
          <w:rStyle w:val="FootnoteReference"/>
        </w:rPr>
        <w:footnoteReference w:id="6"/>
      </w:r>
      <w:r w:rsidR="004773A7">
        <w:t xml:space="preserve"> which provides information </w:t>
      </w:r>
      <w:r>
        <w:t>about</w:t>
      </w:r>
      <w:r w:rsidR="004773A7">
        <w:t xml:space="preserve"> </w:t>
      </w:r>
      <w:r w:rsidR="004773A7" w:rsidRPr="004773A7">
        <w:t>organisations, benefits and information that support parents</w:t>
      </w:r>
      <w:r w:rsidR="004773A7">
        <w:t xml:space="preserve"> and carers, no matter the family’s situation or stage a</w:t>
      </w:r>
      <w:r w:rsidR="004773A7" w:rsidRPr="004773A7">
        <w:t xml:space="preserve"> child is at.</w:t>
      </w:r>
      <w:r w:rsidR="004773A7">
        <w:t xml:space="preserve">   </w:t>
      </w:r>
    </w:p>
    <w:p w14:paraId="41810A0F" w14:textId="77777777" w:rsidR="004773A7" w:rsidRDefault="004773A7" w:rsidP="004773A7">
      <w:pPr>
        <w:tabs>
          <w:tab w:val="clear" w:pos="720"/>
          <w:tab w:val="clear" w:pos="1440"/>
          <w:tab w:val="left" w:pos="851"/>
          <w:tab w:val="right" w:pos="10170"/>
        </w:tabs>
      </w:pPr>
    </w:p>
    <w:p w14:paraId="0E6BB6B9" w14:textId="302284FC" w:rsidR="004773A7" w:rsidRDefault="004773A7" w:rsidP="004953DD">
      <w:pPr>
        <w:pStyle w:val="Heading1"/>
      </w:pPr>
      <w:r>
        <w:t>The Scottish Government will continue work to provide information to parents both on the change to the law and on support available to parents more generally.</w:t>
      </w:r>
      <w:r w:rsidR="001632A3">
        <w:t xml:space="preserve">   The Scottish Government will also continue work to provide information to those working in statutory services.</w:t>
      </w:r>
    </w:p>
    <w:p w14:paraId="37547A9C" w14:textId="02C13BD7" w:rsidR="00A21282" w:rsidRDefault="00A21282" w:rsidP="00A21282"/>
    <w:p w14:paraId="116E76C7" w14:textId="19E4689C" w:rsidR="00A21282" w:rsidRPr="00F32188" w:rsidRDefault="00A50343" w:rsidP="00A21282">
      <w:pPr>
        <w:pStyle w:val="Heading1"/>
      </w:pPr>
      <w:hyperlink r:id="rId11" w:history="1">
        <w:r w:rsidR="00A21282" w:rsidRPr="00A21282">
          <w:rPr>
            <w:rStyle w:val="Hyperlink"/>
          </w:rPr>
          <w:t>Children 1</w:t>
        </w:r>
        <w:r w:rsidR="00A21282" w:rsidRPr="00A21282">
          <w:rPr>
            <w:rStyle w:val="Hyperlink"/>
            <w:vertAlign w:val="superscript"/>
          </w:rPr>
          <w:t>st</w:t>
        </w:r>
      </w:hyperlink>
      <w:r w:rsidR="00A21282">
        <w:t xml:space="preserve">  provides practical and emotional</w:t>
      </w:r>
      <w:r w:rsidR="003C191A">
        <w:t xml:space="preserve"> support </w:t>
      </w:r>
      <w:r w:rsidR="00A21282">
        <w:t xml:space="preserve">for families in Scotland.   Parents and carers can call </w:t>
      </w:r>
      <w:hyperlink r:id="rId12" w:history="1">
        <w:r w:rsidR="00A21282" w:rsidRPr="00F32188">
          <w:rPr>
            <w:rStyle w:val="Hyperlink"/>
          </w:rPr>
          <w:t>Children 1</w:t>
        </w:r>
        <w:r w:rsidR="00A21282" w:rsidRPr="00F32188">
          <w:rPr>
            <w:rStyle w:val="Hyperlink"/>
            <w:vertAlign w:val="superscript"/>
          </w:rPr>
          <w:t>st</w:t>
        </w:r>
        <w:r w:rsidR="00A21282" w:rsidRPr="00F32188">
          <w:rPr>
            <w:rStyle w:val="Hyperlink"/>
          </w:rPr>
          <w:t xml:space="preserve"> Parentline</w:t>
        </w:r>
      </w:hyperlink>
      <w:r w:rsidR="00A21282">
        <w:t xml:space="preserve"> on 08000 28 22 23, and web chat is also available.  These are free services available every day of the year. </w:t>
      </w:r>
    </w:p>
    <w:p w14:paraId="554D7F71" w14:textId="35D652AA" w:rsidR="004773A7" w:rsidRDefault="004773A7" w:rsidP="004773A7">
      <w:pPr>
        <w:tabs>
          <w:tab w:val="clear" w:pos="720"/>
          <w:tab w:val="clear" w:pos="1440"/>
          <w:tab w:val="left" w:pos="851"/>
          <w:tab w:val="right" w:pos="10170"/>
        </w:tabs>
      </w:pPr>
    </w:p>
    <w:p w14:paraId="191F00A6" w14:textId="77777777" w:rsidR="004773A7" w:rsidRPr="004773A7" w:rsidRDefault="004773A7" w:rsidP="004773A7">
      <w:pPr>
        <w:tabs>
          <w:tab w:val="clear" w:pos="720"/>
          <w:tab w:val="clear" w:pos="1440"/>
          <w:tab w:val="left" w:pos="851"/>
          <w:tab w:val="right" w:pos="10170"/>
        </w:tabs>
        <w:rPr>
          <w:b/>
        </w:rPr>
      </w:pPr>
      <w:r w:rsidRPr="004773A7">
        <w:rPr>
          <w:b/>
        </w:rPr>
        <w:t>Child protection</w:t>
      </w:r>
    </w:p>
    <w:p w14:paraId="556897AD" w14:textId="77777777" w:rsidR="004773A7" w:rsidRDefault="004773A7" w:rsidP="004773A7">
      <w:pPr>
        <w:tabs>
          <w:tab w:val="clear" w:pos="720"/>
          <w:tab w:val="clear" w:pos="1440"/>
          <w:tab w:val="left" w:pos="851"/>
          <w:tab w:val="right" w:pos="10170"/>
        </w:tabs>
      </w:pPr>
    </w:p>
    <w:p w14:paraId="288FAA9B" w14:textId="77777777" w:rsidR="004773A7" w:rsidRDefault="004773A7" w:rsidP="004953DD">
      <w:pPr>
        <w:pStyle w:val="Heading1"/>
      </w:pPr>
      <w:r>
        <w:t xml:space="preserve">The Scottish Government’s approach is that the welfare and wellbeing of children </w:t>
      </w:r>
      <w:r w:rsidR="001156D5">
        <w:t xml:space="preserve">must </w:t>
      </w:r>
      <w:r>
        <w:t xml:space="preserve">be paramount.  That is in line with the approach taken in domestic legislation and practice.   It is also in line with the United Nations Convention on the Rights of the Child </w:t>
      </w:r>
      <w:r>
        <w:lastRenderedPageBreak/>
        <w:t>(UNCRC)</w:t>
      </w:r>
      <w:r>
        <w:rPr>
          <w:rStyle w:val="FootnoteReference"/>
        </w:rPr>
        <w:footnoteReference w:id="7"/>
      </w:r>
      <w:r>
        <w:t>: there is currently a Bill in the Scottish Parliament to incorporate the UNCRC into Scots law</w:t>
      </w:r>
      <w:r>
        <w:rPr>
          <w:rStyle w:val="FootnoteReference"/>
        </w:rPr>
        <w:footnoteReference w:id="8"/>
      </w:r>
      <w:r>
        <w:t xml:space="preserve">.    </w:t>
      </w:r>
    </w:p>
    <w:p w14:paraId="2A90BF39" w14:textId="77777777" w:rsidR="004773A7" w:rsidRDefault="004773A7" w:rsidP="004773A7">
      <w:pPr>
        <w:tabs>
          <w:tab w:val="clear" w:pos="720"/>
          <w:tab w:val="clear" w:pos="1440"/>
          <w:tab w:val="left" w:pos="851"/>
          <w:tab w:val="right" w:pos="10170"/>
        </w:tabs>
      </w:pPr>
    </w:p>
    <w:p w14:paraId="0E04A90E" w14:textId="77777777" w:rsidR="004773A7" w:rsidRDefault="004773A7" w:rsidP="004953DD">
      <w:pPr>
        <w:pStyle w:val="Heading1"/>
      </w:pPr>
      <w:r>
        <w:t xml:space="preserve"> Article 3(1) of the UNCRC provides that “</w:t>
      </w:r>
      <w:r w:rsidRPr="004773A7">
        <w:t>In all actions concerning children, whether undertaken by public or private social welfare institutions, courts of law, administrative authorities or legislative bodies, the best interests of the child shall be a primary consideration.</w:t>
      </w:r>
      <w:r>
        <w:t xml:space="preserve">”   </w:t>
      </w:r>
    </w:p>
    <w:p w14:paraId="63D62C2A" w14:textId="77777777" w:rsidR="004773A7" w:rsidRDefault="004773A7" w:rsidP="004773A7">
      <w:pPr>
        <w:tabs>
          <w:tab w:val="clear" w:pos="720"/>
          <w:tab w:val="clear" w:pos="1440"/>
          <w:tab w:val="left" w:pos="851"/>
          <w:tab w:val="right" w:pos="10170"/>
        </w:tabs>
      </w:pPr>
    </w:p>
    <w:p w14:paraId="2A693C4C" w14:textId="774EF0CF" w:rsidR="004773A7" w:rsidRDefault="000105AB" w:rsidP="004953DD">
      <w:pPr>
        <w:pStyle w:val="Heading1"/>
      </w:pPr>
      <w:r>
        <w:t>On 21 October 2020, t</w:t>
      </w:r>
      <w:r w:rsidR="004773A7">
        <w:t>he Scottish Government issued a consultation</w:t>
      </w:r>
      <w:r w:rsidR="00026E14">
        <w:rPr>
          <w:rStyle w:val="FootnoteReference"/>
        </w:rPr>
        <w:footnoteReference w:id="9"/>
      </w:r>
      <w:r w:rsidR="004773A7">
        <w:t xml:space="preserve"> on updating the non-statutory guidance for child protection.   </w:t>
      </w:r>
      <w:r w:rsidR="00026E14">
        <w:t xml:space="preserve">Paragraphs </w:t>
      </w:r>
      <w:r w:rsidR="00026E14" w:rsidRPr="000F0C49">
        <w:t>124 to 128</w:t>
      </w:r>
      <w:r w:rsidR="001632A3" w:rsidRPr="000F0C49">
        <w:t xml:space="preserve"> of Part 4</w:t>
      </w:r>
      <w:r w:rsidR="000F0C49">
        <w:t xml:space="preserve"> of</w:t>
      </w:r>
      <w:r w:rsidR="001632A3">
        <w:t xml:space="preserve"> the draft guidance attached to the consultation specifically consider the 2019 Act.  In particular, this draft guidance says that:</w:t>
      </w:r>
    </w:p>
    <w:p w14:paraId="223AFED0" w14:textId="77777777" w:rsidR="001632A3" w:rsidRDefault="001632A3" w:rsidP="001632A3">
      <w:pPr>
        <w:tabs>
          <w:tab w:val="clear" w:pos="720"/>
          <w:tab w:val="clear" w:pos="1440"/>
          <w:tab w:val="left" w:pos="851"/>
          <w:tab w:val="right" w:pos="10170"/>
        </w:tabs>
      </w:pPr>
    </w:p>
    <w:p w14:paraId="4C4E24D0" w14:textId="77777777" w:rsidR="001632A3" w:rsidRPr="001632A3" w:rsidRDefault="001632A3" w:rsidP="001632A3">
      <w:pPr>
        <w:numPr>
          <w:ilvl w:val="0"/>
          <w:numId w:val="11"/>
        </w:numPr>
        <w:tabs>
          <w:tab w:val="clear" w:pos="720"/>
          <w:tab w:val="clear" w:pos="1440"/>
          <w:tab w:val="left" w:pos="851"/>
          <w:tab w:val="right" w:pos="10170"/>
        </w:tabs>
      </w:pPr>
      <w:r w:rsidRPr="001632A3">
        <w:t>In relation to child protection processes the general considerations in the draft  Guidance on assessment and on steps in child protection processes, apply;</w:t>
      </w:r>
    </w:p>
    <w:p w14:paraId="6CE722B1" w14:textId="48792854" w:rsidR="001632A3" w:rsidRPr="001632A3" w:rsidRDefault="001632A3" w:rsidP="001632A3">
      <w:pPr>
        <w:pStyle w:val="Default"/>
        <w:numPr>
          <w:ilvl w:val="0"/>
          <w:numId w:val="11"/>
        </w:numPr>
        <w:rPr>
          <w:rFonts w:ascii="Arial" w:hAnsi="Arial"/>
        </w:rPr>
      </w:pPr>
      <w:r w:rsidRPr="001632A3">
        <w:rPr>
          <w:rFonts w:ascii="Arial" w:hAnsi="Arial"/>
          <w:szCs w:val="22"/>
        </w:rPr>
        <w:t>When concerns fall short of the significant harm threshold, this must not stop the provision of prop</w:t>
      </w:r>
      <w:r w:rsidR="00385D11">
        <w:rPr>
          <w:rFonts w:ascii="Arial" w:hAnsi="Arial"/>
          <w:szCs w:val="22"/>
        </w:rPr>
        <w:t>ortionate co-ordinated support for children and families;</w:t>
      </w:r>
    </w:p>
    <w:p w14:paraId="7A2AC60D" w14:textId="77777777" w:rsidR="001632A3" w:rsidRPr="001632A3" w:rsidRDefault="001632A3" w:rsidP="001632A3">
      <w:pPr>
        <w:pStyle w:val="Default"/>
        <w:numPr>
          <w:ilvl w:val="0"/>
          <w:numId w:val="11"/>
        </w:numPr>
        <w:rPr>
          <w:rFonts w:ascii="Arial" w:hAnsi="Arial"/>
        </w:rPr>
      </w:pPr>
      <w:r w:rsidRPr="001632A3">
        <w:rPr>
          <w:rFonts w:ascii="Arial" w:hAnsi="Arial"/>
        </w:rPr>
        <w:t>Where there is an apparent need for compulsory measures, consideration will be given to referral to</w:t>
      </w:r>
      <w:r>
        <w:rPr>
          <w:rFonts w:ascii="Arial" w:hAnsi="Arial"/>
        </w:rPr>
        <w:t xml:space="preserve"> </w:t>
      </w:r>
      <w:r w:rsidRPr="001632A3">
        <w:rPr>
          <w:rFonts w:ascii="Arial" w:hAnsi="Arial"/>
        </w:rPr>
        <w:t xml:space="preserve">the </w:t>
      </w:r>
      <w:r>
        <w:rPr>
          <w:rFonts w:ascii="Arial" w:hAnsi="Arial"/>
        </w:rPr>
        <w:t xml:space="preserve">Children’s </w:t>
      </w:r>
      <w:r w:rsidRPr="001632A3">
        <w:rPr>
          <w:rFonts w:ascii="Arial" w:hAnsi="Arial"/>
        </w:rPr>
        <w:t>Reporter.</w:t>
      </w:r>
    </w:p>
    <w:p w14:paraId="55FCD456" w14:textId="77777777" w:rsidR="001632A3" w:rsidRDefault="001632A3" w:rsidP="001632A3">
      <w:pPr>
        <w:tabs>
          <w:tab w:val="clear" w:pos="720"/>
          <w:tab w:val="clear" w:pos="1440"/>
          <w:tab w:val="left" w:pos="851"/>
          <w:tab w:val="right" w:pos="10170"/>
        </w:tabs>
      </w:pPr>
    </w:p>
    <w:p w14:paraId="5F6ACB92" w14:textId="77777777" w:rsidR="001632A3" w:rsidRDefault="001632A3" w:rsidP="004953DD">
      <w:pPr>
        <w:pStyle w:val="Heading1"/>
      </w:pPr>
      <w:r>
        <w:t>The consultation on the draft guidance on child protection closes on</w:t>
      </w:r>
      <w:r w:rsidR="00026E14">
        <w:t xml:space="preserve"> 17 January 2021.</w:t>
      </w:r>
    </w:p>
    <w:p w14:paraId="1F108233" w14:textId="77777777" w:rsidR="001632A3" w:rsidRDefault="001632A3" w:rsidP="001632A3">
      <w:pPr>
        <w:tabs>
          <w:tab w:val="clear" w:pos="720"/>
          <w:tab w:val="clear" w:pos="1440"/>
          <w:tab w:val="left" w:pos="851"/>
          <w:tab w:val="right" w:pos="10170"/>
        </w:tabs>
      </w:pPr>
    </w:p>
    <w:p w14:paraId="575F900E" w14:textId="77777777" w:rsidR="001632A3" w:rsidRPr="001632A3" w:rsidRDefault="001632A3" w:rsidP="001632A3">
      <w:pPr>
        <w:tabs>
          <w:tab w:val="clear" w:pos="720"/>
          <w:tab w:val="clear" w:pos="1440"/>
          <w:tab w:val="left" w:pos="851"/>
          <w:tab w:val="right" w:pos="10170"/>
        </w:tabs>
        <w:rPr>
          <w:b/>
        </w:rPr>
      </w:pPr>
      <w:r w:rsidRPr="001632A3">
        <w:rPr>
          <w:b/>
        </w:rPr>
        <w:t>What to do if a statutory body has concerns about a child</w:t>
      </w:r>
    </w:p>
    <w:p w14:paraId="08264567" w14:textId="77777777" w:rsidR="001632A3" w:rsidRDefault="001632A3" w:rsidP="001632A3">
      <w:pPr>
        <w:tabs>
          <w:tab w:val="clear" w:pos="720"/>
          <w:tab w:val="clear" w:pos="1440"/>
          <w:tab w:val="left" w:pos="851"/>
          <w:tab w:val="right" w:pos="10170"/>
        </w:tabs>
      </w:pPr>
    </w:p>
    <w:p w14:paraId="3F412B81" w14:textId="4BF708EB" w:rsidR="001632A3" w:rsidRDefault="001632A3" w:rsidP="004953DD">
      <w:pPr>
        <w:pStyle w:val="Heading1"/>
      </w:pPr>
      <w:r>
        <w:t>Existing procedures for dealing with concerns about a child apply.   The change made by the 2019 Act does not involve the creation of a new criminal offence.  Instead, what the 2019 Act does is remove the defence of “reasonable chastisement”</w:t>
      </w:r>
      <w:r w:rsidR="000105AB">
        <w:t xml:space="preserve"> to a charge of assault</w:t>
      </w:r>
      <w:r>
        <w:t xml:space="preserve">.    Therefore, officials in statutory bodies </w:t>
      </w:r>
      <w:r w:rsidR="000105AB">
        <w:t>can</w:t>
      </w:r>
      <w:r>
        <w:t xml:space="preserve"> follow existing arrangements in place in their area when they have concerns about how a child has been treated and/or consider that a criminal offence has been committed against a child.</w:t>
      </w:r>
    </w:p>
    <w:p w14:paraId="5F1DFD8E" w14:textId="1C9516CA" w:rsidR="00507105" w:rsidRPr="00507105" w:rsidRDefault="00507105" w:rsidP="00507105"/>
    <w:p w14:paraId="4A7B3E8B" w14:textId="5A70E702" w:rsidR="00507105" w:rsidRPr="00A21282" w:rsidRDefault="00507105" w:rsidP="00A21282">
      <w:pPr>
        <w:pStyle w:val="Heading1"/>
        <w:rPr>
          <w:lang w:eastAsia="en-US"/>
        </w:rPr>
      </w:pPr>
      <w:r w:rsidRPr="00507105">
        <w:t>Statutory bodies can also, where appropriate</w:t>
      </w:r>
      <w:r w:rsidRPr="00A21282">
        <w:t xml:space="preserve"> and in line with existing procedures, consider the Getting it right for every child (</w:t>
      </w:r>
      <w:hyperlink r:id="rId13" w:history="1">
        <w:r w:rsidRPr="00A21282">
          <w:rPr>
            <w:rStyle w:val="Hyperlink"/>
          </w:rPr>
          <w:t>GIRFEC</w:t>
        </w:r>
      </w:hyperlink>
      <w:r w:rsidRPr="00A21282">
        <w:t xml:space="preserve">) policy.  This Scottish Government approach to support for children and young people </w:t>
      </w:r>
      <w:r w:rsidR="00025D67">
        <w:t xml:space="preserve">is about </w:t>
      </w:r>
      <w:r w:rsidRPr="00A21282">
        <w:t>making sure they can receive the right help, at the right time, from the right people.</w:t>
      </w:r>
    </w:p>
    <w:p w14:paraId="1E9813EF" w14:textId="77777777" w:rsidR="00507105" w:rsidRPr="00507105" w:rsidRDefault="00507105" w:rsidP="00507105"/>
    <w:p w14:paraId="156308EC" w14:textId="43B633CA" w:rsidR="001632A3" w:rsidRPr="001632A3" w:rsidRDefault="00025D67" w:rsidP="001632A3">
      <w:pPr>
        <w:tabs>
          <w:tab w:val="clear" w:pos="720"/>
          <w:tab w:val="clear" w:pos="1440"/>
          <w:tab w:val="left" w:pos="851"/>
          <w:tab w:val="right" w:pos="10170"/>
        </w:tabs>
        <w:rPr>
          <w:b/>
        </w:rPr>
      </w:pPr>
      <w:r>
        <w:rPr>
          <w:b/>
        </w:rPr>
        <w:t>Framework</w:t>
      </w:r>
    </w:p>
    <w:p w14:paraId="135A105E" w14:textId="77777777" w:rsidR="001632A3" w:rsidRDefault="001632A3" w:rsidP="001632A3">
      <w:pPr>
        <w:tabs>
          <w:tab w:val="clear" w:pos="720"/>
          <w:tab w:val="clear" w:pos="1440"/>
          <w:tab w:val="left" w:pos="851"/>
          <w:tab w:val="right" w:pos="10170"/>
        </w:tabs>
      </w:pPr>
    </w:p>
    <w:p w14:paraId="01329655" w14:textId="3FED9E21" w:rsidR="005C4000" w:rsidRDefault="001156D5" w:rsidP="004953DD">
      <w:pPr>
        <w:pStyle w:val="Heading1"/>
      </w:pPr>
      <w:r>
        <w:t xml:space="preserve">A </w:t>
      </w:r>
      <w:r w:rsidR="00025D67">
        <w:t>framework</w:t>
      </w:r>
      <w:r>
        <w:t xml:space="preserve"> on the 2019 Act is attached</w:t>
      </w:r>
      <w:r w:rsidR="005C4000">
        <w:t>.</w:t>
      </w:r>
    </w:p>
    <w:p w14:paraId="0CBDE67E" w14:textId="77777777" w:rsidR="005C4000" w:rsidRDefault="005C4000" w:rsidP="005C4000"/>
    <w:p w14:paraId="6C40184F" w14:textId="77777777" w:rsidR="005C4000" w:rsidRPr="005C4000" w:rsidRDefault="005C4000" w:rsidP="005C4000">
      <w:pPr>
        <w:rPr>
          <w:b/>
        </w:rPr>
      </w:pPr>
      <w:r w:rsidRPr="005C4000">
        <w:rPr>
          <w:b/>
        </w:rPr>
        <w:t>Further guidance</w:t>
      </w:r>
    </w:p>
    <w:p w14:paraId="71F17E4D" w14:textId="77777777" w:rsidR="005C4000" w:rsidRPr="005C4000" w:rsidRDefault="005C4000" w:rsidP="005C4000"/>
    <w:p w14:paraId="58875246" w14:textId="77777777" w:rsidR="001156D5" w:rsidRDefault="005C4000" w:rsidP="004953DD">
      <w:pPr>
        <w:pStyle w:val="Heading1"/>
      </w:pPr>
      <w:r>
        <w:t>The Scottish Government will consider if any further guidance should be issued for specific sectors.</w:t>
      </w:r>
    </w:p>
    <w:p w14:paraId="5A6C1C79" w14:textId="77777777" w:rsidR="001156D5" w:rsidRDefault="001156D5" w:rsidP="001156D5">
      <w:pPr>
        <w:tabs>
          <w:tab w:val="clear" w:pos="720"/>
          <w:tab w:val="clear" w:pos="1440"/>
          <w:tab w:val="left" w:pos="851"/>
          <w:tab w:val="right" w:pos="10170"/>
        </w:tabs>
      </w:pPr>
    </w:p>
    <w:p w14:paraId="15C216AA" w14:textId="77777777" w:rsidR="00025D67" w:rsidRDefault="00025D67" w:rsidP="001156D5">
      <w:pPr>
        <w:tabs>
          <w:tab w:val="clear" w:pos="720"/>
          <w:tab w:val="clear" w:pos="1440"/>
          <w:tab w:val="left" w:pos="851"/>
          <w:tab w:val="right" w:pos="10170"/>
        </w:tabs>
        <w:rPr>
          <w:b/>
        </w:rPr>
      </w:pPr>
    </w:p>
    <w:p w14:paraId="6B4399FA" w14:textId="77777777" w:rsidR="00025D67" w:rsidRDefault="00025D67" w:rsidP="001156D5">
      <w:pPr>
        <w:tabs>
          <w:tab w:val="clear" w:pos="720"/>
          <w:tab w:val="clear" w:pos="1440"/>
          <w:tab w:val="left" w:pos="851"/>
          <w:tab w:val="right" w:pos="10170"/>
        </w:tabs>
        <w:rPr>
          <w:b/>
        </w:rPr>
      </w:pPr>
    </w:p>
    <w:p w14:paraId="3E7D11BA" w14:textId="77777777" w:rsidR="00025D67" w:rsidRDefault="00025D67" w:rsidP="001156D5">
      <w:pPr>
        <w:tabs>
          <w:tab w:val="clear" w:pos="720"/>
          <w:tab w:val="clear" w:pos="1440"/>
          <w:tab w:val="left" w:pos="851"/>
          <w:tab w:val="right" w:pos="10170"/>
        </w:tabs>
        <w:rPr>
          <w:b/>
        </w:rPr>
      </w:pPr>
    </w:p>
    <w:p w14:paraId="17FAC8E2" w14:textId="77777777" w:rsidR="00025D67" w:rsidRDefault="00025D67" w:rsidP="001156D5">
      <w:pPr>
        <w:tabs>
          <w:tab w:val="clear" w:pos="720"/>
          <w:tab w:val="clear" w:pos="1440"/>
          <w:tab w:val="left" w:pos="851"/>
          <w:tab w:val="right" w:pos="10170"/>
        </w:tabs>
        <w:rPr>
          <w:b/>
        </w:rPr>
      </w:pPr>
    </w:p>
    <w:p w14:paraId="008D2E05" w14:textId="5F1DDED7" w:rsidR="001156D5" w:rsidRPr="001156D5" w:rsidRDefault="001156D5" w:rsidP="001156D5">
      <w:pPr>
        <w:tabs>
          <w:tab w:val="clear" w:pos="720"/>
          <w:tab w:val="clear" w:pos="1440"/>
          <w:tab w:val="left" w:pos="851"/>
          <w:tab w:val="right" w:pos="10170"/>
        </w:tabs>
        <w:rPr>
          <w:b/>
        </w:rPr>
      </w:pPr>
      <w:r w:rsidRPr="001156D5">
        <w:rPr>
          <w:b/>
        </w:rPr>
        <w:lastRenderedPageBreak/>
        <w:t>Conclusion</w:t>
      </w:r>
    </w:p>
    <w:p w14:paraId="432B240C" w14:textId="77777777" w:rsidR="001156D5" w:rsidRDefault="001156D5" w:rsidP="001156D5">
      <w:pPr>
        <w:tabs>
          <w:tab w:val="clear" w:pos="720"/>
          <w:tab w:val="clear" w:pos="1440"/>
          <w:tab w:val="left" w:pos="851"/>
          <w:tab w:val="right" w:pos="10170"/>
        </w:tabs>
      </w:pPr>
    </w:p>
    <w:p w14:paraId="6912BCF8" w14:textId="77777777" w:rsidR="001632A3" w:rsidRDefault="001156D5" w:rsidP="004953DD">
      <w:pPr>
        <w:pStyle w:val="Heading1"/>
      </w:pPr>
      <w:r>
        <w:t>As indicated</w:t>
      </w:r>
      <w:r w:rsidR="001632A3">
        <w:t xml:space="preserve"> in </w:t>
      </w:r>
      <w:r w:rsidR="001632A3" w:rsidRPr="00462ABA">
        <w:t>paragraph 3,</w:t>
      </w:r>
      <w:r w:rsidR="001632A3">
        <w:t xml:space="preserve"> a</w:t>
      </w:r>
      <w:r w:rsidR="001632A3" w:rsidRPr="001632A3">
        <w:t xml:space="preserve">ny inquiries about this letter should be addressed to Sarah Meanley.   In line with most Scottish Government employees at the moment, Sarah is working from home so please email her on </w:t>
      </w:r>
      <w:hyperlink r:id="rId14" w:history="1">
        <w:r w:rsidR="001632A3" w:rsidRPr="007351D7">
          <w:rPr>
            <w:rStyle w:val="Hyperlink"/>
          </w:rPr>
          <w:t>sarah.meanley@gov.scot</w:t>
        </w:r>
      </w:hyperlink>
      <w:r w:rsidR="001632A3">
        <w:t xml:space="preserve"> </w:t>
      </w:r>
    </w:p>
    <w:p w14:paraId="0EE86EE2" w14:textId="77777777" w:rsidR="004773A7" w:rsidRDefault="004773A7" w:rsidP="004773A7">
      <w:pPr>
        <w:tabs>
          <w:tab w:val="clear" w:pos="720"/>
          <w:tab w:val="clear" w:pos="1440"/>
          <w:tab w:val="left" w:pos="851"/>
          <w:tab w:val="right" w:pos="10170"/>
        </w:tabs>
      </w:pPr>
    </w:p>
    <w:p w14:paraId="05F28017" w14:textId="77777777" w:rsidR="004773A7" w:rsidRDefault="004773A7" w:rsidP="004773A7">
      <w:pPr>
        <w:tabs>
          <w:tab w:val="clear" w:pos="720"/>
          <w:tab w:val="clear" w:pos="1440"/>
          <w:tab w:val="left" w:pos="851"/>
          <w:tab w:val="right" w:pos="10170"/>
        </w:tabs>
      </w:pPr>
      <w:r>
        <w:t>Yours faithfully</w:t>
      </w:r>
    </w:p>
    <w:p w14:paraId="4328975F" w14:textId="77777777" w:rsidR="004773A7" w:rsidRDefault="004773A7" w:rsidP="004773A7">
      <w:pPr>
        <w:tabs>
          <w:tab w:val="clear" w:pos="720"/>
          <w:tab w:val="clear" w:pos="1440"/>
          <w:tab w:val="left" w:pos="851"/>
          <w:tab w:val="right" w:pos="10170"/>
        </w:tabs>
      </w:pPr>
    </w:p>
    <w:p w14:paraId="0743E704" w14:textId="77777777" w:rsidR="004773A7" w:rsidRDefault="004773A7" w:rsidP="004773A7">
      <w:pPr>
        <w:tabs>
          <w:tab w:val="clear" w:pos="720"/>
          <w:tab w:val="clear" w:pos="1440"/>
          <w:tab w:val="left" w:pos="851"/>
          <w:tab w:val="right" w:pos="10170"/>
        </w:tabs>
      </w:pPr>
    </w:p>
    <w:p w14:paraId="53022D37" w14:textId="77777777" w:rsidR="004773A7" w:rsidRDefault="004773A7" w:rsidP="004773A7">
      <w:pPr>
        <w:tabs>
          <w:tab w:val="clear" w:pos="720"/>
          <w:tab w:val="clear" w:pos="1440"/>
          <w:tab w:val="left" w:pos="851"/>
          <w:tab w:val="right" w:pos="10170"/>
        </w:tabs>
      </w:pPr>
    </w:p>
    <w:p w14:paraId="158D69A1" w14:textId="77777777" w:rsidR="004773A7" w:rsidRDefault="004773A7" w:rsidP="004773A7">
      <w:pPr>
        <w:tabs>
          <w:tab w:val="clear" w:pos="720"/>
          <w:tab w:val="clear" w:pos="1440"/>
          <w:tab w:val="left" w:pos="851"/>
          <w:tab w:val="right" w:pos="10170"/>
        </w:tabs>
      </w:pPr>
    </w:p>
    <w:p w14:paraId="6D1A0660" w14:textId="77777777" w:rsidR="004773A7" w:rsidRPr="00DB4880" w:rsidRDefault="004773A7" w:rsidP="004773A7">
      <w:pPr>
        <w:tabs>
          <w:tab w:val="clear" w:pos="720"/>
          <w:tab w:val="clear" w:pos="1440"/>
          <w:tab w:val="left" w:pos="851"/>
          <w:tab w:val="right" w:pos="10170"/>
        </w:tabs>
      </w:pPr>
      <w:r>
        <w:t>SIMON STOCKWELL</w:t>
      </w:r>
    </w:p>
    <w:p w14:paraId="1A737641" w14:textId="77777777" w:rsidR="009F7554" w:rsidRDefault="009F7554" w:rsidP="00350CBD">
      <w:pPr>
        <w:tabs>
          <w:tab w:val="right" w:pos="10170"/>
        </w:tabs>
      </w:pPr>
    </w:p>
    <w:p w14:paraId="5A8C6C4F" w14:textId="77777777" w:rsidR="004773A7" w:rsidRDefault="004773A7" w:rsidP="00350CBD">
      <w:pPr>
        <w:tabs>
          <w:tab w:val="right" w:pos="10170"/>
        </w:tabs>
      </w:pPr>
    </w:p>
    <w:p w14:paraId="58240497" w14:textId="3FD61B7B" w:rsidR="004773A7" w:rsidRDefault="004773A7" w:rsidP="00350CBD">
      <w:pPr>
        <w:tabs>
          <w:tab w:val="right" w:pos="10170"/>
        </w:tabs>
        <w:rPr>
          <w:b/>
        </w:rPr>
      </w:pPr>
      <w:r>
        <w:br w:type="page"/>
      </w:r>
      <w:r w:rsidRPr="004773A7">
        <w:rPr>
          <w:b/>
        </w:rPr>
        <w:lastRenderedPageBreak/>
        <w:t xml:space="preserve">ANNEX A: LIST OF </w:t>
      </w:r>
      <w:r w:rsidR="002827ED">
        <w:rPr>
          <w:b/>
        </w:rPr>
        <w:t xml:space="preserve">RECIPIENTS </w:t>
      </w:r>
    </w:p>
    <w:p w14:paraId="78D0F24A" w14:textId="77777777" w:rsidR="005C4000" w:rsidRDefault="005C4000" w:rsidP="00350CBD">
      <w:pPr>
        <w:tabs>
          <w:tab w:val="right" w:pos="10170"/>
        </w:tabs>
        <w:rPr>
          <w:b/>
        </w:rPr>
      </w:pPr>
    </w:p>
    <w:tbl>
      <w:tblPr>
        <w:tblW w:w="0" w:type="auto"/>
        <w:tblCellMar>
          <w:left w:w="0" w:type="dxa"/>
          <w:right w:w="0" w:type="dxa"/>
        </w:tblCellMar>
        <w:tblLook w:val="04A0" w:firstRow="1" w:lastRow="0" w:firstColumn="1" w:lastColumn="0" w:noHBand="0" w:noVBand="1"/>
      </w:tblPr>
      <w:tblGrid>
        <w:gridCol w:w="5040"/>
        <w:gridCol w:w="5040"/>
      </w:tblGrid>
      <w:tr w:rsidR="00273597" w14:paraId="3C5C0169" w14:textId="77777777" w:rsidTr="00273597">
        <w:tc>
          <w:tcPr>
            <w:tcW w:w="5040" w:type="dxa"/>
            <w:tcMar>
              <w:top w:w="0" w:type="dxa"/>
              <w:left w:w="108" w:type="dxa"/>
              <w:bottom w:w="0" w:type="dxa"/>
              <w:right w:w="108" w:type="dxa"/>
            </w:tcMar>
          </w:tcPr>
          <w:p w14:paraId="5C5E434F" w14:textId="77777777" w:rsidR="00273597" w:rsidRPr="00273597" w:rsidRDefault="00273597">
            <w:pPr>
              <w:rPr>
                <w:rFonts w:ascii="Calibri" w:hAnsi="Calibri"/>
                <w:sz w:val="22"/>
                <w:szCs w:val="22"/>
              </w:rPr>
            </w:pPr>
            <w:r w:rsidRPr="00273597">
              <w:t xml:space="preserve">Association of Directors of Education in Scotland </w:t>
            </w:r>
          </w:p>
          <w:p w14:paraId="27491C5F" w14:textId="77777777" w:rsidR="00273597" w:rsidRPr="00273597" w:rsidRDefault="00273597">
            <w:r w:rsidRPr="00273597">
              <w:t>Boarding Schools Association</w:t>
            </w:r>
          </w:p>
          <w:p w14:paraId="3AD226DA" w14:textId="77777777" w:rsidR="00273597" w:rsidRPr="00273597" w:rsidRDefault="00273597">
            <w:pPr>
              <w:jc w:val="both"/>
            </w:pPr>
            <w:r w:rsidRPr="00273597">
              <w:t>British Medical Association Scotland</w:t>
            </w:r>
          </w:p>
          <w:p w14:paraId="2B2957D5" w14:textId="77777777" w:rsidR="00273597" w:rsidRPr="00273597" w:rsidRDefault="00273597">
            <w:pPr>
              <w:jc w:val="both"/>
            </w:pPr>
            <w:r w:rsidRPr="00273597">
              <w:t>Centre for Excellence for Children’s Care and Protection</w:t>
            </w:r>
          </w:p>
          <w:p w14:paraId="6C1B49AA" w14:textId="6BACA538" w:rsidR="00273597" w:rsidRDefault="00273597">
            <w:pPr>
              <w:jc w:val="both"/>
            </w:pPr>
            <w:r w:rsidRPr="00273597">
              <w:t>Children 1</w:t>
            </w:r>
            <w:r w:rsidRPr="00B4694E">
              <w:rPr>
                <w:vertAlign w:val="superscript"/>
              </w:rPr>
              <w:t>st</w:t>
            </w:r>
          </w:p>
          <w:p w14:paraId="76397F9B" w14:textId="16E16382" w:rsidR="00B4694E" w:rsidRDefault="00B4694E" w:rsidP="00B4694E">
            <w:pPr>
              <w:jc w:val="both"/>
            </w:pPr>
            <w:r w:rsidRPr="00B4694E">
              <w:t>Chief Allied Health Professions Officer</w:t>
            </w:r>
          </w:p>
          <w:p w14:paraId="5FB331FD" w14:textId="024D4F49" w:rsidR="00B4694E" w:rsidRPr="00B4694E" w:rsidRDefault="00B4694E" w:rsidP="00B4694E">
            <w:pPr>
              <w:jc w:val="both"/>
            </w:pPr>
            <w:r>
              <w:t>Chief Medical Officer</w:t>
            </w:r>
          </w:p>
          <w:p w14:paraId="4EB67AD9" w14:textId="7843E4B6" w:rsidR="00B4694E" w:rsidRDefault="00B4694E">
            <w:pPr>
              <w:jc w:val="both"/>
            </w:pPr>
            <w:r>
              <w:t>Chief Midwifery Officer</w:t>
            </w:r>
          </w:p>
          <w:p w14:paraId="278041B7" w14:textId="619FAE5C" w:rsidR="00B4694E" w:rsidRDefault="00B4694E" w:rsidP="00B4694E">
            <w:pPr>
              <w:jc w:val="both"/>
            </w:pPr>
            <w:r>
              <w:t>Chief Nursing Officer</w:t>
            </w:r>
          </w:p>
          <w:p w14:paraId="45F0DDE8" w14:textId="74098E22" w:rsidR="00F17D25" w:rsidRDefault="00F17D25" w:rsidP="00B4694E">
            <w:pPr>
              <w:jc w:val="both"/>
            </w:pPr>
            <w:r>
              <w:t>CONNECT</w:t>
            </w:r>
          </w:p>
          <w:p w14:paraId="6DE5DCF1" w14:textId="77777777" w:rsidR="00273597" w:rsidRPr="00273597" w:rsidRDefault="00273597">
            <w:pPr>
              <w:jc w:val="both"/>
            </w:pPr>
            <w:r w:rsidRPr="00273597">
              <w:t>Convention of Scottish Local Authorities</w:t>
            </w:r>
          </w:p>
          <w:p w14:paraId="2659EFD4" w14:textId="4BFD672D" w:rsidR="00273597" w:rsidRDefault="00273597">
            <w:r w:rsidRPr="00273597">
              <w:t xml:space="preserve">Educational Institute of Scotland </w:t>
            </w:r>
          </w:p>
          <w:p w14:paraId="7F8C54C1" w14:textId="77777777" w:rsidR="00B4694E" w:rsidRPr="00273597" w:rsidRDefault="00B4694E" w:rsidP="00B4694E">
            <w:r w:rsidRPr="00273597">
              <w:t>Education Scotland</w:t>
            </w:r>
          </w:p>
          <w:p w14:paraId="079F3720" w14:textId="77777777" w:rsidR="00B2215A" w:rsidRDefault="00B2215A" w:rsidP="00B2215A">
            <w:r>
              <w:t>National Parent Forum of Scotland</w:t>
            </w:r>
          </w:p>
          <w:p w14:paraId="021286FE" w14:textId="77777777" w:rsidR="00B2215A" w:rsidRPr="00273597" w:rsidRDefault="00B2215A" w:rsidP="00B2215A">
            <w:r w:rsidRPr="00273597">
              <w:t>Police Scotland</w:t>
            </w:r>
          </w:p>
          <w:p w14:paraId="1BD172E0" w14:textId="77777777" w:rsidR="00B2215A" w:rsidRPr="00273597" w:rsidRDefault="00B2215A" w:rsidP="00B2215A">
            <w:pPr>
              <w:jc w:val="both"/>
            </w:pPr>
            <w:r w:rsidRPr="00273597">
              <w:t>Royal College of General Practitioners Scotland</w:t>
            </w:r>
          </w:p>
          <w:p w14:paraId="4D30C27C" w14:textId="77777777" w:rsidR="00B2215A" w:rsidRPr="00273597" w:rsidRDefault="00B2215A" w:rsidP="00B2215A">
            <w:r w:rsidRPr="00273597">
              <w:t>Royal College of Paediatrics and Child Health</w:t>
            </w:r>
          </w:p>
          <w:p w14:paraId="62A1E7FC" w14:textId="77777777" w:rsidR="00B2215A" w:rsidRPr="00273597" w:rsidRDefault="00B2215A" w:rsidP="00B2215A">
            <w:r w:rsidRPr="00273597">
              <w:t>Royal College of Nursing Scotland</w:t>
            </w:r>
          </w:p>
          <w:p w14:paraId="784D9FAF" w14:textId="77777777" w:rsidR="00B2215A" w:rsidRPr="00273597" w:rsidRDefault="00B2215A" w:rsidP="00B2215A">
            <w:pPr>
              <w:jc w:val="both"/>
            </w:pPr>
            <w:r w:rsidRPr="00273597">
              <w:t>Social Work Scotland</w:t>
            </w:r>
          </w:p>
          <w:p w14:paraId="536BFB9E" w14:textId="54F4076A" w:rsidR="00B4694E" w:rsidRPr="00273597" w:rsidRDefault="00B2215A" w:rsidP="00B2215A">
            <w:r>
              <w:t>Scottish Council of Independent Schools</w:t>
            </w:r>
          </w:p>
          <w:p w14:paraId="6C90741C" w14:textId="77777777" w:rsidR="00273597" w:rsidRPr="00273597" w:rsidRDefault="00273597" w:rsidP="00273597"/>
        </w:tc>
        <w:tc>
          <w:tcPr>
            <w:tcW w:w="5040" w:type="dxa"/>
            <w:tcMar>
              <w:top w:w="0" w:type="dxa"/>
              <w:left w:w="108" w:type="dxa"/>
              <w:bottom w:w="0" w:type="dxa"/>
              <w:right w:w="108" w:type="dxa"/>
            </w:tcMar>
          </w:tcPr>
          <w:p w14:paraId="033C5380" w14:textId="2FEBE439" w:rsidR="00273597" w:rsidRPr="00273597" w:rsidRDefault="00273597"/>
        </w:tc>
      </w:tr>
    </w:tbl>
    <w:p w14:paraId="02EBEE22" w14:textId="77777777" w:rsidR="005C4000" w:rsidRDefault="005C4000" w:rsidP="00350CBD">
      <w:pPr>
        <w:tabs>
          <w:tab w:val="right" w:pos="10170"/>
        </w:tabs>
        <w:rPr>
          <w:b/>
        </w:rPr>
      </w:pPr>
    </w:p>
    <w:p w14:paraId="301B3B89" w14:textId="4EC59ED5" w:rsidR="005C4000" w:rsidRPr="004773A7" w:rsidRDefault="005C4000" w:rsidP="00350CBD">
      <w:pPr>
        <w:tabs>
          <w:tab w:val="right" w:pos="10170"/>
        </w:tabs>
        <w:rPr>
          <w:b/>
        </w:rPr>
      </w:pPr>
    </w:p>
    <w:p w14:paraId="1FC7BE8E" w14:textId="77777777" w:rsidR="004773A7" w:rsidRDefault="004773A7" w:rsidP="00350CBD">
      <w:pPr>
        <w:tabs>
          <w:tab w:val="right" w:pos="10170"/>
        </w:tabs>
      </w:pPr>
    </w:p>
    <w:p w14:paraId="4CE61884" w14:textId="77777777" w:rsidR="004773A7" w:rsidRDefault="004773A7" w:rsidP="00350CBD">
      <w:pPr>
        <w:tabs>
          <w:tab w:val="right" w:pos="10170"/>
        </w:tabs>
      </w:pPr>
    </w:p>
    <w:p w14:paraId="32474C02" w14:textId="77777777" w:rsidR="004773A7" w:rsidRDefault="004773A7" w:rsidP="00350CBD">
      <w:pPr>
        <w:tabs>
          <w:tab w:val="right" w:pos="10170"/>
        </w:tabs>
        <w:rPr>
          <w:b/>
        </w:rPr>
      </w:pPr>
      <w:r>
        <w:br w:type="page"/>
      </w:r>
      <w:r w:rsidRPr="004773A7">
        <w:rPr>
          <w:b/>
        </w:rPr>
        <w:lastRenderedPageBreak/>
        <w:t>ANNEX B: OTHER LEGISLATION ON PHYSICAL PUNISHMENT IN CERTAIN SETTINGS WHICH REMAINS IN FORCE</w:t>
      </w:r>
    </w:p>
    <w:p w14:paraId="743BAA36" w14:textId="77777777" w:rsidR="004773A7" w:rsidRDefault="004773A7" w:rsidP="00350CBD">
      <w:pPr>
        <w:tabs>
          <w:tab w:val="right" w:pos="10170"/>
        </w:tabs>
        <w:rPr>
          <w:b/>
        </w:rPr>
      </w:pPr>
    </w:p>
    <w:p w14:paraId="2FFDD061" w14:textId="77777777" w:rsidR="004773A7" w:rsidRPr="001632A3" w:rsidRDefault="001632A3" w:rsidP="004773A7">
      <w:pPr>
        <w:rPr>
          <w:szCs w:val="22"/>
          <w:u w:val="single"/>
        </w:rPr>
      </w:pPr>
      <w:r w:rsidRPr="001632A3">
        <w:rPr>
          <w:szCs w:val="22"/>
          <w:u w:val="single"/>
        </w:rPr>
        <w:t>School education</w:t>
      </w:r>
    </w:p>
    <w:p w14:paraId="372FEF55" w14:textId="77777777" w:rsidR="001632A3" w:rsidRPr="001632A3" w:rsidRDefault="001632A3" w:rsidP="004773A7">
      <w:pPr>
        <w:rPr>
          <w:b/>
          <w:color w:val="44546A"/>
          <w:szCs w:val="22"/>
        </w:rPr>
      </w:pPr>
    </w:p>
    <w:p w14:paraId="44FD5E67" w14:textId="77777777" w:rsidR="004773A7" w:rsidRPr="001632A3" w:rsidRDefault="004773A7" w:rsidP="004773A7">
      <w:pPr>
        <w:pStyle w:val="ListParagraph"/>
        <w:numPr>
          <w:ilvl w:val="0"/>
          <w:numId w:val="6"/>
        </w:numPr>
        <w:rPr>
          <w:rFonts w:cs="Times New Roman"/>
          <w:szCs w:val="22"/>
        </w:rPr>
      </w:pPr>
      <w:r w:rsidRPr="001632A3">
        <w:rPr>
          <w:rFonts w:cs="Times New Roman"/>
        </w:rPr>
        <w:t>Section 16 of the Standards in Scotland’s Schools etc Act 2000</w:t>
      </w:r>
      <w:r w:rsidRPr="001632A3">
        <w:rPr>
          <w:rStyle w:val="FootnoteReference"/>
          <w:rFonts w:cs="Times New Roman"/>
        </w:rPr>
        <w:footnoteReference w:id="10"/>
      </w:r>
      <w:r w:rsidRPr="001632A3">
        <w:rPr>
          <w:rFonts w:cs="Times New Roman"/>
        </w:rPr>
        <w:t xml:space="preserve"> makes provision to ban corporal punishment in schools.</w:t>
      </w:r>
    </w:p>
    <w:p w14:paraId="471B7D0B" w14:textId="77777777" w:rsidR="001632A3" w:rsidRDefault="001632A3" w:rsidP="001632A3">
      <w:pPr>
        <w:pStyle w:val="ListParagraph"/>
        <w:rPr>
          <w:rFonts w:cs="Times New Roman"/>
        </w:rPr>
      </w:pPr>
    </w:p>
    <w:p w14:paraId="0498F0DB" w14:textId="77777777" w:rsidR="001632A3" w:rsidRPr="001632A3" w:rsidRDefault="001632A3" w:rsidP="001632A3">
      <w:pPr>
        <w:pStyle w:val="ListParagraph"/>
        <w:ind w:left="0"/>
        <w:rPr>
          <w:rFonts w:cs="Times New Roman"/>
          <w:szCs w:val="22"/>
          <w:u w:val="single"/>
        </w:rPr>
      </w:pPr>
      <w:r w:rsidRPr="001632A3">
        <w:rPr>
          <w:rFonts w:cs="Times New Roman"/>
          <w:u w:val="single"/>
        </w:rPr>
        <w:t>Residential care</w:t>
      </w:r>
    </w:p>
    <w:p w14:paraId="7A5CBD93" w14:textId="77777777" w:rsidR="001632A3" w:rsidRPr="001632A3" w:rsidRDefault="001632A3" w:rsidP="001632A3">
      <w:pPr>
        <w:pStyle w:val="ListParagraph"/>
        <w:rPr>
          <w:rFonts w:cs="Times New Roman"/>
          <w:szCs w:val="22"/>
        </w:rPr>
      </w:pPr>
    </w:p>
    <w:p w14:paraId="52E19D33" w14:textId="77777777" w:rsidR="004773A7" w:rsidRDefault="004773A7" w:rsidP="004773A7">
      <w:pPr>
        <w:pStyle w:val="ListParagraph"/>
        <w:numPr>
          <w:ilvl w:val="0"/>
          <w:numId w:val="6"/>
        </w:numPr>
        <w:rPr>
          <w:rFonts w:cs="Times New Roman"/>
          <w:szCs w:val="22"/>
        </w:rPr>
      </w:pPr>
      <w:r w:rsidRPr="001632A3">
        <w:rPr>
          <w:rFonts w:cs="Times New Roman"/>
          <w:szCs w:val="22"/>
        </w:rPr>
        <w:t>Regulation 10 of the Residential Establishments – Child Care (Scotland) Regulations 1996</w:t>
      </w:r>
      <w:r w:rsidRPr="001632A3">
        <w:rPr>
          <w:rStyle w:val="FootnoteReference"/>
          <w:rFonts w:cs="Times New Roman"/>
          <w:szCs w:val="22"/>
        </w:rPr>
        <w:footnoteReference w:id="11"/>
      </w:r>
      <w:r w:rsidRPr="001632A3">
        <w:rPr>
          <w:rFonts w:cs="Times New Roman"/>
          <w:szCs w:val="22"/>
        </w:rPr>
        <w:t xml:space="preserve"> prohibits corporal punishment in residential care.</w:t>
      </w:r>
    </w:p>
    <w:p w14:paraId="34587D7A" w14:textId="77777777" w:rsidR="001632A3" w:rsidRDefault="001632A3" w:rsidP="001632A3">
      <w:pPr>
        <w:pStyle w:val="ListParagraph"/>
        <w:rPr>
          <w:rFonts w:cs="Times New Roman"/>
          <w:szCs w:val="22"/>
        </w:rPr>
      </w:pPr>
    </w:p>
    <w:p w14:paraId="41D283E4" w14:textId="77777777" w:rsidR="001632A3" w:rsidRPr="001632A3" w:rsidRDefault="001632A3" w:rsidP="001632A3">
      <w:pPr>
        <w:pStyle w:val="ListParagraph"/>
        <w:ind w:left="0"/>
        <w:rPr>
          <w:rFonts w:cs="Times New Roman"/>
          <w:szCs w:val="22"/>
          <w:u w:val="single"/>
        </w:rPr>
      </w:pPr>
      <w:r w:rsidRPr="001632A3">
        <w:rPr>
          <w:rFonts w:cs="Times New Roman"/>
          <w:szCs w:val="22"/>
          <w:u w:val="single"/>
        </w:rPr>
        <w:t>Looked after children and foster carers and kinship carers</w:t>
      </w:r>
    </w:p>
    <w:p w14:paraId="441AA21C" w14:textId="77777777" w:rsidR="001632A3" w:rsidRPr="001632A3" w:rsidRDefault="001632A3" w:rsidP="001632A3">
      <w:pPr>
        <w:pStyle w:val="ListParagraph"/>
        <w:ind w:left="0"/>
        <w:rPr>
          <w:rFonts w:cs="Times New Roman"/>
          <w:szCs w:val="22"/>
        </w:rPr>
      </w:pPr>
    </w:p>
    <w:p w14:paraId="4CC9F5AC" w14:textId="77777777" w:rsidR="001632A3" w:rsidRDefault="004773A7" w:rsidP="004773A7">
      <w:pPr>
        <w:pStyle w:val="ListParagraph"/>
        <w:numPr>
          <w:ilvl w:val="0"/>
          <w:numId w:val="6"/>
        </w:numPr>
        <w:rPr>
          <w:rFonts w:cs="Times New Roman"/>
          <w:szCs w:val="22"/>
        </w:rPr>
      </w:pPr>
      <w:r w:rsidRPr="001632A3">
        <w:rPr>
          <w:rFonts w:cs="Times New Roman"/>
          <w:szCs w:val="22"/>
        </w:rPr>
        <w:t>The Looked after Children (Scotland) Regulations 2009 provide that agreements between the local authority and foster carers</w:t>
      </w:r>
      <w:r w:rsidRPr="001632A3">
        <w:rPr>
          <w:rStyle w:val="FootnoteReference"/>
          <w:rFonts w:cs="Times New Roman"/>
          <w:szCs w:val="22"/>
        </w:rPr>
        <w:footnoteReference w:id="12"/>
      </w:r>
      <w:r w:rsidRPr="001632A3">
        <w:rPr>
          <w:rFonts w:cs="Times New Roman"/>
          <w:szCs w:val="22"/>
        </w:rPr>
        <w:t xml:space="preserve"> and the local authority and kinship carers</w:t>
      </w:r>
      <w:r w:rsidRPr="001632A3">
        <w:rPr>
          <w:rStyle w:val="FootnoteReference"/>
          <w:rFonts w:cs="Times New Roman"/>
          <w:szCs w:val="22"/>
        </w:rPr>
        <w:footnoteReference w:id="13"/>
      </w:r>
      <w:r w:rsidRPr="001632A3">
        <w:rPr>
          <w:rFonts w:cs="Times New Roman"/>
          <w:szCs w:val="22"/>
        </w:rPr>
        <w:t xml:space="preserve">  must include the kinship carer’s or foster carer’s obligation not to administer corporal punishment to any child placed with them.  </w:t>
      </w:r>
    </w:p>
    <w:p w14:paraId="7AE297BB" w14:textId="77777777" w:rsidR="001632A3" w:rsidRDefault="001632A3" w:rsidP="001632A3">
      <w:pPr>
        <w:pStyle w:val="ListParagraph"/>
        <w:rPr>
          <w:rFonts w:cs="Times New Roman"/>
          <w:szCs w:val="22"/>
        </w:rPr>
      </w:pPr>
    </w:p>
    <w:p w14:paraId="61E3CF60" w14:textId="77777777" w:rsidR="001632A3" w:rsidRPr="001632A3" w:rsidRDefault="001632A3" w:rsidP="001632A3">
      <w:pPr>
        <w:pStyle w:val="ListParagraph"/>
        <w:ind w:left="0"/>
        <w:rPr>
          <w:rFonts w:cs="Times New Roman"/>
          <w:szCs w:val="22"/>
          <w:u w:val="single"/>
        </w:rPr>
      </w:pPr>
      <w:r>
        <w:rPr>
          <w:rFonts w:cs="Times New Roman"/>
          <w:szCs w:val="22"/>
          <w:u w:val="single"/>
        </w:rPr>
        <w:t>Registered</w:t>
      </w:r>
      <w:r w:rsidRPr="001632A3">
        <w:rPr>
          <w:rFonts w:cs="Times New Roman"/>
          <w:szCs w:val="22"/>
          <w:u w:val="single"/>
        </w:rPr>
        <w:t xml:space="preserve"> child minders, day carers and child carers</w:t>
      </w:r>
    </w:p>
    <w:p w14:paraId="7FE9E001" w14:textId="0B9CB128" w:rsidR="004773A7" w:rsidRPr="001632A3" w:rsidRDefault="004773A7" w:rsidP="001632A3">
      <w:pPr>
        <w:pStyle w:val="ListParagraph"/>
        <w:rPr>
          <w:rFonts w:cs="Times New Roman"/>
          <w:szCs w:val="22"/>
        </w:rPr>
      </w:pPr>
    </w:p>
    <w:p w14:paraId="4A438D29" w14:textId="77777777" w:rsidR="004773A7" w:rsidRDefault="004773A7" w:rsidP="004773A7">
      <w:pPr>
        <w:pStyle w:val="ListParagraph"/>
        <w:numPr>
          <w:ilvl w:val="0"/>
          <w:numId w:val="6"/>
        </w:numPr>
        <w:rPr>
          <w:rFonts w:cs="Times New Roman"/>
          <w:szCs w:val="22"/>
        </w:rPr>
      </w:pPr>
      <w:r w:rsidRPr="001632A3">
        <w:rPr>
          <w:rFonts w:cs="Times New Roman"/>
          <w:szCs w:val="22"/>
        </w:rPr>
        <w:t>Persons who provide a child minding service or a child care agency service or day care of children have to be registered with the Care Inspectorate.   The Social Care and Social Work Improvement Scotland (Requirements for Care Services) Regulations 2011</w:t>
      </w:r>
      <w:r w:rsidRPr="001632A3">
        <w:rPr>
          <w:rStyle w:val="FootnoteReference"/>
          <w:rFonts w:cs="Times New Roman"/>
          <w:szCs w:val="22"/>
        </w:rPr>
        <w:footnoteReference w:id="14"/>
      </w:r>
      <w:r w:rsidRPr="001632A3">
        <w:rPr>
          <w:rFonts w:cs="Times New Roman"/>
          <w:szCs w:val="22"/>
        </w:rPr>
        <w:t xml:space="preserve"> provide that:</w:t>
      </w:r>
    </w:p>
    <w:p w14:paraId="1C8B2F0B" w14:textId="77777777" w:rsidR="001632A3" w:rsidRPr="001632A3" w:rsidRDefault="001632A3" w:rsidP="001632A3">
      <w:pPr>
        <w:pStyle w:val="ListParagraph"/>
        <w:rPr>
          <w:rFonts w:cs="Times New Roman"/>
          <w:szCs w:val="22"/>
        </w:rPr>
      </w:pPr>
    </w:p>
    <w:p w14:paraId="229887F9" w14:textId="77777777" w:rsidR="001632A3" w:rsidRDefault="004773A7" w:rsidP="004773A7">
      <w:pPr>
        <w:pStyle w:val="ListParagraph"/>
        <w:rPr>
          <w:rFonts w:cs="Times New Roman"/>
          <w:szCs w:val="22"/>
        </w:rPr>
      </w:pPr>
      <w:r w:rsidRPr="001632A3">
        <w:rPr>
          <w:rFonts w:cs="Times New Roman"/>
          <w:szCs w:val="22"/>
        </w:rPr>
        <w:t xml:space="preserve">“A provider of day care of children, child minding or a child care agency must not administer, or permit any person employed in the provision of the service to administer, physical chastisement or punishment to any child who is looked after or cared for by the service”. </w:t>
      </w:r>
    </w:p>
    <w:p w14:paraId="50A5202A" w14:textId="77777777" w:rsidR="001632A3" w:rsidRDefault="001632A3" w:rsidP="004773A7">
      <w:pPr>
        <w:pStyle w:val="ListParagraph"/>
        <w:rPr>
          <w:rFonts w:cs="Times New Roman"/>
          <w:szCs w:val="22"/>
        </w:rPr>
      </w:pPr>
    </w:p>
    <w:p w14:paraId="69CFDAC0" w14:textId="77777777" w:rsidR="004773A7" w:rsidRPr="004773A7" w:rsidRDefault="004773A7" w:rsidP="00350CBD">
      <w:pPr>
        <w:tabs>
          <w:tab w:val="right" w:pos="10170"/>
        </w:tabs>
        <w:rPr>
          <w:b/>
        </w:rPr>
      </w:pPr>
    </w:p>
    <w:sectPr w:rsidR="004773A7" w:rsidRPr="004773A7" w:rsidSect="004E326B">
      <w:headerReference w:type="even" r:id="rId15"/>
      <w:headerReference w:type="default" r:id="rId16"/>
      <w:footerReference w:type="even" r:id="rId17"/>
      <w:footerReference w:type="default" r:id="rId18"/>
      <w:headerReference w:type="first" r:id="rId19"/>
      <w:footerReference w:type="first" r:id="rId20"/>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49D9A" w14:textId="77777777" w:rsidR="009C42E1" w:rsidRDefault="009C42E1">
      <w:r>
        <w:separator/>
      </w:r>
    </w:p>
  </w:endnote>
  <w:endnote w:type="continuationSeparator" w:id="0">
    <w:p w14:paraId="0B1D667E" w14:textId="77777777" w:rsidR="009C42E1" w:rsidRDefault="009C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ZJFTM+HelveticaNeue">
    <w:altName w:val="Helvetica Neue"/>
    <w:panose1 w:val="00000000000000000000"/>
    <w:charset w:val="00"/>
    <w:family w:val="swiss"/>
    <w:notTrueType/>
    <w:pitch w:val="default"/>
    <w:sig w:usb0="00000003" w:usb1="00000000" w:usb2="00000000" w:usb3="00000000" w:csb0="00000001" w:csb1="00000000"/>
  </w:font>
  <w:font w:name="Clan-News">
    <w:panose1 w:val="02000503030000020004"/>
    <w:charset w:val="00"/>
    <w:family w:val="auto"/>
    <w:pitch w:val="variable"/>
    <w:sig w:usb0="800000AF" w:usb1="4000204A" w:usb2="00000000" w:usb3="00000000" w:csb0="00000001" w:csb1="00000000"/>
    <w:embedRegular r:id="rId1" w:fontKey="{DEC09804-278B-4B45-B5A1-2F53C11306B5}"/>
    <w:embedBold r:id="rId2" w:fontKey="{DD8CB2F8-0E2C-42AC-973C-C272AD91747E}"/>
  </w:font>
  <w:font w:name="Scottish Government 2016">
    <w:panose1 w:val="050B0102010101020202"/>
    <w:charset w:val="02"/>
    <w:family w:val="swiss"/>
    <w:pitch w:val="variable"/>
    <w:sig w:usb0="00000000" w:usb1="10000000" w:usb2="00000000" w:usb3="00000000" w:csb0="80000000" w:csb1="00000000"/>
    <w:embedRegular r:id="rId3" w:fontKey="{8A8C374B-0608-4BFD-BC3D-A7702CB6A77D}"/>
  </w:font>
  <w:font w:name="Investors In People 2020">
    <w:panose1 w:val="050B0102010101020202"/>
    <w:charset w:val="02"/>
    <w:family w:val="swiss"/>
    <w:pitch w:val="variable"/>
    <w:sig w:usb0="00000000" w:usb1="10000000" w:usb2="00000000" w:usb3="00000000" w:csb0="80000000" w:csb1="00000000"/>
    <w:embedRegular r:id="rId4" w:fontKey="{DCF41967-5F04-44BC-8689-86B487C072E6}"/>
  </w:font>
  <w:font w:name="Disability Confident Leader">
    <w:panose1 w:val="050B0102010101020202"/>
    <w:charset w:val="02"/>
    <w:family w:val="swiss"/>
    <w:pitch w:val="variable"/>
    <w:sig w:usb0="00000000" w:usb1="10000000" w:usb2="00000000" w:usb3="00000000" w:csb0="80000000" w:csb1="00000000"/>
    <w:embedRegular r:id="rId5" w:fontKey="{20B108DA-CCBA-41A4-B455-4B49891D0A82}"/>
  </w:font>
  <w:font w:name="Investor In People Logo">
    <w:panose1 w:val="05000000000000000000"/>
    <w:charset w:val="02"/>
    <w:family w:val="auto"/>
    <w:pitch w:val="variable"/>
    <w:sig w:usb0="00000000" w:usb1="10000000" w:usb2="00000000" w:usb3="00000000" w:csb0="80000000" w:csb1="00000000"/>
    <w:embedRegular r:id="rId6" w:fontKey="{6E6CC8D0-F62F-42CB-A608-7C878792E21F}"/>
  </w:font>
  <w:font w:name="Recycled Symbol">
    <w:panose1 w:val="05000000000000000000"/>
    <w:charset w:val="02"/>
    <w:family w:val="auto"/>
    <w:pitch w:val="variable"/>
    <w:sig w:usb0="00000000" w:usb1="10000000" w:usb2="00000000" w:usb3="00000000" w:csb0="80000000" w:csb1="00000000"/>
    <w:embedRegular r:id="rId7" w:fontKey="{ACE26AAC-F80B-4C73-B196-E6E334A9BE7B}"/>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006C7" w14:textId="77777777" w:rsidR="00B86CFD" w:rsidRDefault="00B86C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921"/>
      <w:gridCol w:w="4159"/>
    </w:tblGrid>
    <w:tr w:rsidR="006469DD" w14:paraId="6CF66F14" w14:textId="77777777" w:rsidTr="00B86CFD">
      <w:tc>
        <w:tcPr>
          <w:tcW w:w="2937" w:type="pct"/>
          <w:shd w:val="clear" w:color="auto" w:fill="auto"/>
        </w:tcPr>
        <w:p w14:paraId="45146175" w14:textId="77777777" w:rsidR="006469DD" w:rsidRPr="004B7E65" w:rsidRDefault="006469DD" w:rsidP="004B7E65">
          <w:pPr>
            <w:tabs>
              <w:tab w:val="clear" w:pos="720"/>
              <w:tab w:val="clear" w:pos="1440"/>
              <w:tab w:val="clear" w:pos="2160"/>
              <w:tab w:val="clear" w:pos="2880"/>
            </w:tabs>
            <w:spacing w:line="240" w:lineRule="exact"/>
            <w:rPr>
              <w:rFonts w:ascii="Clan-News" w:hAnsi="Clan-News" w:cs="Arial"/>
              <w:spacing w:val="-2"/>
              <w:sz w:val="19"/>
              <w:szCs w:val="19"/>
            </w:rPr>
          </w:pPr>
        </w:p>
        <w:p w14:paraId="39EB8C29" w14:textId="77777777" w:rsidR="006469DD" w:rsidRPr="004B7E65" w:rsidRDefault="007A0154" w:rsidP="004B7E65">
          <w:pPr>
            <w:tabs>
              <w:tab w:val="clear" w:pos="720"/>
              <w:tab w:val="clear" w:pos="1440"/>
              <w:tab w:val="clear" w:pos="2160"/>
              <w:tab w:val="clear" w:pos="2880"/>
            </w:tabs>
            <w:spacing w:line="240" w:lineRule="exact"/>
            <w:rPr>
              <w:rFonts w:ascii="Clan-News" w:hAnsi="Clan-News" w:cs="Arial"/>
              <w:spacing w:val="-2"/>
              <w:sz w:val="19"/>
              <w:szCs w:val="19"/>
            </w:rPr>
          </w:pPr>
          <w:r w:rsidRPr="004B7E65">
            <w:rPr>
              <w:rFonts w:ascii="Clan-News" w:hAnsi="Clan-News"/>
              <w:spacing w:val="-2"/>
              <w:sz w:val="19"/>
              <w:szCs w:val="19"/>
            </w:rPr>
            <w:t xml:space="preserve">St Andrew’s House, </w:t>
          </w:r>
          <w:smartTag w:uri="urn:schemas-microsoft-com:office:smarttags" w:element="PlaceName">
            <w:smartTag w:uri="urn:schemas-microsoft-com:office:smarttags" w:element="City">
              <w:r w:rsidRPr="004B7E65">
                <w:rPr>
                  <w:rFonts w:ascii="Clan-News" w:hAnsi="Clan-News"/>
                  <w:spacing w:val="-2"/>
                  <w:sz w:val="19"/>
                  <w:szCs w:val="19"/>
                </w:rPr>
                <w:t>Regent Road</w:t>
              </w:r>
            </w:smartTag>
            <w:r w:rsidRPr="004B7E65">
              <w:rPr>
                <w:rFonts w:ascii="Clan-News" w:hAnsi="Clan-News"/>
                <w:spacing w:val="-2"/>
                <w:sz w:val="19"/>
                <w:szCs w:val="19"/>
              </w:rPr>
              <w:t xml:space="preserve">, </w:t>
            </w:r>
            <w:smartTag w:uri="urn:schemas-microsoft-com:office:smarttags" w:element="PostalCode">
              <w:r w:rsidRPr="004B7E65">
                <w:rPr>
                  <w:rFonts w:ascii="Clan-News" w:hAnsi="Clan-News"/>
                  <w:spacing w:val="-2"/>
                  <w:sz w:val="19"/>
                  <w:szCs w:val="19"/>
                </w:rPr>
                <w:t>Edinburgh</w:t>
              </w:r>
            </w:smartTag>
          </w:smartTag>
          <w:r w:rsidRPr="004B7E65">
            <w:rPr>
              <w:rFonts w:ascii="Clan-News" w:hAnsi="Clan-News"/>
              <w:spacing w:val="-2"/>
              <w:sz w:val="19"/>
              <w:szCs w:val="19"/>
            </w:rPr>
            <w:t xml:space="preserve"> EH1 3DG</w:t>
          </w:r>
        </w:p>
        <w:p w14:paraId="1C6CE5C0" w14:textId="77777777" w:rsidR="006469DD" w:rsidRPr="004B7E65" w:rsidRDefault="004A38DE" w:rsidP="004B7E65">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sidRPr="002F5297">
            <w:rPr>
              <w:rFonts w:ascii="Clan-News" w:hAnsi="Clan-News" w:cs="Arial"/>
              <w:spacing w:val="-2"/>
              <w:sz w:val="19"/>
              <w:szCs w:val="19"/>
              <w:lang w:val="de-DE"/>
            </w:rPr>
            <w:t>www.gov.</w:t>
          </w:r>
          <w:r>
            <w:rPr>
              <w:rFonts w:ascii="Clan-News" w:hAnsi="Clan-News" w:cs="Arial"/>
              <w:spacing w:val="-2"/>
              <w:sz w:val="19"/>
              <w:szCs w:val="19"/>
              <w:lang w:val="de-DE"/>
            </w:rPr>
            <w:t>scot</w:t>
          </w:r>
        </w:p>
      </w:tc>
      <w:tc>
        <w:tcPr>
          <w:tcW w:w="2063" w:type="pct"/>
          <w:shd w:val="clear" w:color="auto" w:fill="auto"/>
        </w:tcPr>
        <w:p w14:paraId="18B6BCF6" w14:textId="77777777" w:rsidR="00B86CFD" w:rsidRPr="00926125" w:rsidRDefault="00B86CFD" w:rsidP="00B86CFD">
          <w:pPr>
            <w:jc w:val="right"/>
            <w:rPr>
              <w:rFonts w:ascii="Investors In People 2020" w:hAnsi="Investors In People 2020"/>
              <w:sz w:val="12"/>
              <w:szCs w:val="12"/>
            </w:rPr>
          </w:pPr>
        </w:p>
        <w:p w14:paraId="357BE469" w14:textId="77777777" w:rsidR="006469DD" w:rsidRPr="004B7E65" w:rsidRDefault="00B86CFD" w:rsidP="00B86CFD">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00AA5ABA" w:rsidRPr="001A6459">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14:paraId="4510316D" w14:textId="77777777" w:rsidR="006469DD" w:rsidRPr="0020228B" w:rsidRDefault="006469DD"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B8957" w14:textId="77777777" w:rsidR="00B86CFD" w:rsidRDefault="00B8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BB2DF" w14:textId="77777777" w:rsidR="009C42E1" w:rsidRDefault="009C42E1">
      <w:r>
        <w:separator/>
      </w:r>
    </w:p>
  </w:footnote>
  <w:footnote w:type="continuationSeparator" w:id="0">
    <w:p w14:paraId="24005985" w14:textId="77777777" w:rsidR="009C42E1" w:rsidRDefault="009C42E1">
      <w:r>
        <w:continuationSeparator/>
      </w:r>
    </w:p>
  </w:footnote>
  <w:footnote w:id="1">
    <w:p w14:paraId="29E57658" w14:textId="77777777" w:rsidR="004773A7" w:rsidRDefault="004773A7">
      <w:pPr>
        <w:pStyle w:val="FootnoteText"/>
      </w:pPr>
      <w:r>
        <w:rPr>
          <w:rStyle w:val="FootnoteReference"/>
        </w:rPr>
        <w:footnoteRef/>
      </w:r>
      <w:r>
        <w:t xml:space="preserve"> </w:t>
      </w:r>
      <w:hyperlink r:id="rId1" w:history="1">
        <w:r w:rsidRPr="004773A7">
          <w:rPr>
            <w:rStyle w:val="Hyperlink"/>
          </w:rPr>
          <w:t>https://www.legislation.gov.uk/asp/2019/16/contents</w:t>
        </w:r>
      </w:hyperlink>
    </w:p>
  </w:footnote>
  <w:footnote w:id="2">
    <w:p w14:paraId="62F9C8C9" w14:textId="34BD8908" w:rsidR="000105AB" w:rsidRDefault="000105AB" w:rsidP="000105AB">
      <w:pPr>
        <w:pStyle w:val="FootnoteText"/>
      </w:pPr>
      <w:r>
        <w:rPr>
          <w:rStyle w:val="FootnoteReference"/>
        </w:rPr>
        <w:footnoteRef/>
      </w:r>
      <w:r>
        <w:t xml:space="preserve"> The Explanatory Notes to th</w:t>
      </w:r>
      <w:r w:rsidR="00025D67">
        <w:t>e 2019 Act are</w:t>
      </w:r>
      <w:r>
        <w:t xml:space="preserve"> at </w:t>
      </w:r>
      <w:hyperlink r:id="rId2" w:history="1">
        <w:r w:rsidRPr="005C4000">
          <w:rPr>
            <w:rStyle w:val="Hyperlink"/>
          </w:rPr>
          <w:t>https://www.legislation.gov.uk/asp/2019/16/notes/contents</w:t>
        </w:r>
      </w:hyperlink>
    </w:p>
  </w:footnote>
  <w:footnote w:id="3">
    <w:p w14:paraId="2398B76A" w14:textId="77777777" w:rsidR="004773A7" w:rsidRPr="001632A3" w:rsidRDefault="004773A7">
      <w:pPr>
        <w:pStyle w:val="FootnoteText"/>
      </w:pPr>
      <w:r>
        <w:rPr>
          <w:rStyle w:val="FootnoteReference"/>
        </w:rPr>
        <w:footnoteRef/>
      </w:r>
      <w:r w:rsidRPr="001632A3">
        <w:t xml:space="preserve"> </w:t>
      </w:r>
      <w:r w:rsidR="001632A3" w:rsidRPr="001632A3">
        <w:t>Information on the Parliamentary p</w:t>
      </w:r>
      <w:r w:rsidR="001632A3">
        <w:t xml:space="preserve">assage of the Bill can be found at: </w:t>
      </w:r>
      <w:hyperlink r:id="rId3" w:history="1">
        <w:r w:rsidR="001632A3" w:rsidRPr="001632A3">
          <w:rPr>
            <w:rStyle w:val="Hyperlink"/>
          </w:rPr>
          <w:t>https://beta.parliament.scot/bills/children-equal-protection-from-assault-scotland-bill</w:t>
        </w:r>
      </w:hyperlink>
      <w:r w:rsidR="001632A3">
        <w:t xml:space="preserve">   The consultation carried out by Mr Finnie before the Bill was introduced into Parliament is at </w:t>
      </w:r>
      <w:hyperlink r:id="rId4" w:history="1">
        <w:r w:rsidR="001632A3" w:rsidRPr="001632A3">
          <w:rPr>
            <w:rStyle w:val="Hyperlink"/>
          </w:rPr>
          <w:t>https://www.parliament.scot/parliamentarybusiness/Bills/104602.aspx</w:t>
        </w:r>
      </w:hyperlink>
    </w:p>
  </w:footnote>
  <w:footnote w:id="4">
    <w:p w14:paraId="705BC6B2" w14:textId="77777777" w:rsidR="004773A7" w:rsidRPr="001632A3" w:rsidRDefault="004773A7">
      <w:pPr>
        <w:pStyle w:val="FootnoteText"/>
      </w:pPr>
      <w:r>
        <w:rPr>
          <w:rStyle w:val="FootnoteReference"/>
        </w:rPr>
        <w:footnoteRef/>
      </w:r>
      <w:r w:rsidRPr="001632A3">
        <w:t xml:space="preserve"> </w:t>
      </w:r>
      <w:hyperlink r:id="rId5" w:history="1">
        <w:r w:rsidRPr="001632A3">
          <w:rPr>
            <w:rStyle w:val="Hyperlink"/>
          </w:rPr>
          <w:t>https://www.gov.scot/publications/physical-punishment-and-discipline-of-children-how-the-law-is-changing/</w:t>
        </w:r>
      </w:hyperlink>
    </w:p>
  </w:footnote>
  <w:footnote w:id="5">
    <w:p w14:paraId="0BE28CEF" w14:textId="77777777" w:rsidR="004773A7" w:rsidRDefault="004773A7">
      <w:pPr>
        <w:pStyle w:val="FootnoteText"/>
      </w:pPr>
      <w:r>
        <w:rPr>
          <w:rStyle w:val="FootnoteReference"/>
        </w:rPr>
        <w:footnoteRef/>
      </w:r>
      <w:r>
        <w:t xml:space="preserve"> </w:t>
      </w:r>
      <w:hyperlink r:id="rId6" w:history="1">
        <w:r>
          <w:rPr>
            <w:rStyle w:val="Hyperlink"/>
          </w:rPr>
          <w:t>https://www.parentclub.scot/articles/coping-with-being-a-parent</w:t>
        </w:r>
      </w:hyperlink>
      <w:r>
        <w:t xml:space="preserve"> </w:t>
      </w:r>
    </w:p>
  </w:footnote>
  <w:footnote w:id="6">
    <w:p w14:paraId="0D456074" w14:textId="77777777" w:rsidR="004773A7" w:rsidRDefault="004773A7">
      <w:pPr>
        <w:pStyle w:val="FootnoteText"/>
      </w:pPr>
      <w:r>
        <w:rPr>
          <w:rStyle w:val="FootnoteReference"/>
        </w:rPr>
        <w:footnoteRef/>
      </w:r>
      <w:r>
        <w:t xml:space="preserve"> </w:t>
      </w:r>
      <w:hyperlink r:id="rId7" w:history="1">
        <w:r w:rsidRPr="004773A7">
          <w:rPr>
            <w:rStyle w:val="Hyperlink"/>
          </w:rPr>
          <w:t>https://www.parentclub.scot/family-support-directory?topic=230</w:t>
        </w:r>
      </w:hyperlink>
    </w:p>
  </w:footnote>
  <w:footnote w:id="7">
    <w:p w14:paraId="3991FB63" w14:textId="77777777" w:rsidR="004773A7" w:rsidRDefault="004773A7">
      <w:pPr>
        <w:pStyle w:val="FootnoteText"/>
      </w:pPr>
      <w:r>
        <w:rPr>
          <w:rStyle w:val="FootnoteReference"/>
        </w:rPr>
        <w:footnoteRef/>
      </w:r>
      <w:r>
        <w:t xml:space="preserve"> The UNCRC is at </w:t>
      </w:r>
      <w:hyperlink r:id="rId8" w:history="1">
        <w:r w:rsidRPr="004773A7">
          <w:rPr>
            <w:rStyle w:val="Hyperlink"/>
          </w:rPr>
          <w:t>https://www.unicef.org.uk/what-we-do/un-convention-child-rights/</w:t>
        </w:r>
      </w:hyperlink>
    </w:p>
  </w:footnote>
  <w:footnote w:id="8">
    <w:p w14:paraId="3065D61D" w14:textId="77777777" w:rsidR="004773A7" w:rsidRDefault="004773A7">
      <w:pPr>
        <w:pStyle w:val="FootnoteText"/>
      </w:pPr>
      <w:r>
        <w:rPr>
          <w:rStyle w:val="FootnoteReference"/>
        </w:rPr>
        <w:footnoteRef/>
      </w:r>
      <w:r>
        <w:t xml:space="preserve"> The Bill to incorporate the UNCRC is at </w:t>
      </w:r>
      <w:hyperlink r:id="rId9" w:history="1">
        <w:r w:rsidRPr="004773A7">
          <w:rPr>
            <w:rStyle w:val="Hyperlink"/>
          </w:rPr>
          <w:t>https://www.parliament.scot/parliamentarybusiness/CurrentCommittees/115977.aspx</w:t>
        </w:r>
      </w:hyperlink>
    </w:p>
  </w:footnote>
  <w:footnote w:id="9">
    <w:p w14:paraId="4DD3E582" w14:textId="77777777" w:rsidR="00026E14" w:rsidRDefault="00026E14">
      <w:pPr>
        <w:pStyle w:val="FootnoteText"/>
      </w:pPr>
      <w:r>
        <w:rPr>
          <w:rStyle w:val="FootnoteReference"/>
        </w:rPr>
        <w:footnoteRef/>
      </w:r>
      <w:r>
        <w:t xml:space="preserve"> </w:t>
      </w:r>
      <w:hyperlink r:id="rId10" w:history="1">
        <w:r w:rsidRPr="00026E14">
          <w:rPr>
            <w:rStyle w:val="Hyperlink"/>
          </w:rPr>
          <w:t>https://consult.gov.scot/child-protection/consultation-on-the-revised-national-guidance/</w:t>
        </w:r>
      </w:hyperlink>
    </w:p>
  </w:footnote>
  <w:footnote w:id="10">
    <w:p w14:paraId="5518974C" w14:textId="77777777" w:rsidR="004773A7" w:rsidRPr="004773A7" w:rsidRDefault="004773A7">
      <w:pPr>
        <w:pStyle w:val="FootnoteText"/>
        <w:rPr>
          <w:color w:val="44546A"/>
        </w:rPr>
      </w:pPr>
      <w:r>
        <w:rPr>
          <w:rStyle w:val="FootnoteReference"/>
        </w:rPr>
        <w:footnoteRef/>
      </w:r>
      <w:r>
        <w:t xml:space="preserve"> </w:t>
      </w:r>
      <w:hyperlink r:id="rId11" w:history="1">
        <w:r w:rsidRPr="004773A7">
          <w:rPr>
            <w:rStyle w:val="Hyperlink"/>
          </w:rPr>
          <w:t>https://www.legislation.gov.uk/asp/2000/6/section/16</w:t>
        </w:r>
      </w:hyperlink>
      <w:r w:rsidRPr="004773A7">
        <w:rPr>
          <w:color w:val="44546A"/>
        </w:rPr>
        <w:t xml:space="preserve">  </w:t>
      </w:r>
    </w:p>
  </w:footnote>
  <w:footnote w:id="11">
    <w:p w14:paraId="2B712E1B" w14:textId="77777777" w:rsidR="004773A7" w:rsidRDefault="004773A7">
      <w:pPr>
        <w:pStyle w:val="FootnoteText"/>
      </w:pPr>
      <w:r>
        <w:rPr>
          <w:rStyle w:val="FootnoteReference"/>
        </w:rPr>
        <w:footnoteRef/>
      </w:r>
      <w:r>
        <w:t xml:space="preserve"> </w:t>
      </w:r>
      <w:hyperlink r:id="rId12" w:history="1">
        <w:r w:rsidRPr="004773A7">
          <w:rPr>
            <w:rStyle w:val="Hyperlink"/>
          </w:rPr>
          <w:t>http://www.legislation.gov.uk/uksi/1996/3256/regulation/10/made</w:t>
        </w:r>
      </w:hyperlink>
    </w:p>
  </w:footnote>
  <w:footnote w:id="12">
    <w:p w14:paraId="30028013" w14:textId="77777777" w:rsidR="004773A7" w:rsidRDefault="004773A7">
      <w:pPr>
        <w:pStyle w:val="FootnoteText"/>
      </w:pPr>
      <w:r>
        <w:rPr>
          <w:rStyle w:val="FootnoteReference"/>
        </w:rPr>
        <w:footnoteRef/>
      </w:r>
      <w:r>
        <w:t xml:space="preserve"> </w:t>
      </w:r>
      <w:hyperlink r:id="rId13" w:history="1">
        <w:r w:rsidRPr="004773A7">
          <w:rPr>
            <w:rStyle w:val="Hyperlink"/>
            <w:szCs w:val="22"/>
          </w:rPr>
          <w:t>https://www.legislation.gov.uk/ssi/2009/210/schedule/6/made</w:t>
        </w:r>
      </w:hyperlink>
      <w:r w:rsidRPr="004773A7">
        <w:rPr>
          <w:color w:val="44546A"/>
          <w:szCs w:val="22"/>
        </w:rPr>
        <w:t xml:space="preserve">  </w:t>
      </w:r>
    </w:p>
  </w:footnote>
  <w:footnote w:id="13">
    <w:p w14:paraId="6AF83091" w14:textId="77777777" w:rsidR="004773A7" w:rsidRDefault="004773A7">
      <w:pPr>
        <w:pStyle w:val="FootnoteText"/>
      </w:pPr>
      <w:r>
        <w:rPr>
          <w:rStyle w:val="FootnoteReference"/>
        </w:rPr>
        <w:footnoteRef/>
      </w:r>
      <w:r>
        <w:t xml:space="preserve"> </w:t>
      </w:r>
      <w:hyperlink r:id="rId14" w:history="1">
        <w:r w:rsidRPr="004773A7">
          <w:rPr>
            <w:rStyle w:val="Hyperlink"/>
            <w:szCs w:val="22"/>
          </w:rPr>
          <w:t>https://www.legislation.gov.uk/ssi/2009/210/schedule/5/made</w:t>
        </w:r>
      </w:hyperlink>
    </w:p>
  </w:footnote>
  <w:footnote w:id="14">
    <w:p w14:paraId="4E6C1872" w14:textId="77777777" w:rsidR="004773A7" w:rsidRDefault="004773A7">
      <w:pPr>
        <w:pStyle w:val="FootnoteText"/>
      </w:pPr>
      <w:r>
        <w:rPr>
          <w:rStyle w:val="FootnoteReference"/>
        </w:rPr>
        <w:footnoteRef/>
      </w:r>
      <w:r>
        <w:t xml:space="preserve"> </w:t>
      </w:r>
      <w:hyperlink r:id="rId15" w:history="1">
        <w:r w:rsidRPr="004773A7">
          <w:rPr>
            <w:rStyle w:val="Hyperlink"/>
            <w:szCs w:val="22"/>
          </w:rPr>
          <w:t>https://www.legislation.gov.uk/ssi/2011/210/regulation/4/made</w:t>
        </w:r>
      </w:hyperlink>
      <w:r w:rsidRPr="004773A7">
        <w:rPr>
          <w:color w:val="44546A"/>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1628" w14:textId="77777777" w:rsidR="00B86CFD" w:rsidRDefault="00B86C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9FBD7" w14:textId="77777777" w:rsidR="00B86CFD" w:rsidRDefault="00B86C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93B0E" w14:textId="77777777" w:rsidR="00B86CFD" w:rsidRDefault="00B86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48AE05E"/>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2914333"/>
    <w:multiLevelType w:val="hybridMultilevel"/>
    <w:tmpl w:val="6562BD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258B7E56"/>
    <w:multiLevelType w:val="hybridMultilevel"/>
    <w:tmpl w:val="0882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BA7687"/>
    <w:multiLevelType w:val="hybridMultilevel"/>
    <w:tmpl w:val="CE260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22CE4"/>
    <w:multiLevelType w:val="hybridMultilevel"/>
    <w:tmpl w:val="CBFAD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F557BD2"/>
    <w:multiLevelType w:val="hybridMultilevel"/>
    <w:tmpl w:val="1630A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293DCF"/>
    <w:multiLevelType w:val="hybridMultilevel"/>
    <w:tmpl w:val="E690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74263"/>
    <w:multiLevelType w:val="hybridMultilevel"/>
    <w:tmpl w:val="2278A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9" w15:restartNumberingAfterBreak="0">
    <w:nsid w:val="73351751"/>
    <w:multiLevelType w:val="hybridMultilevel"/>
    <w:tmpl w:val="03CE7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D53ED6"/>
    <w:multiLevelType w:val="hybridMultilevel"/>
    <w:tmpl w:val="D10E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0"/>
  </w:num>
  <w:num w:numId="4">
    <w:abstractNumId w:val="0"/>
  </w:num>
  <w:num w:numId="5">
    <w:abstractNumId w:val="5"/>
  </w:num>
  <w:num w:numId="6">
    <w:abstractNumId w:val="4"/>
  </w:num>
  <w:num w:numId="7">
    <w:abstractNumId w:val="4"/>
  </w:num>
  <w:num w:numId="8">
    <w:abstractNumId w:val="3"/>
  </w:num>
  <w:num w:numId="9">
    <w:abstractNumId w:val="6"/>
  </w:num>
  <w:num w:numId="10">
    <w:abstractNumId w:val="2"/>
  </w:num>
  <w:num w:numId="11">
    <w:abstractNumId w:val="9"/>
  </w:num>
  <w:num w:numId="12">
    <w:abstractNumId w:val="10"/>
  </w:num>
  <w:num w:numId="13">
    <w:abstractNumId w:val="7"/>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TrueTypeFonts/>
  <w:saveSubsetFonts/>
  <w:hideSpellingErrors/>
  <w:activeWritingStyle w:appName="MSWord" w:lang="es-ES" w:vendorID="64" w:dllVersion="131078" w:nlCheck="1" w:checkStyle="0"/>
  <w:activeWritingStyle w:appName="MSWord" w:lang="en-GB" w:vendorID="64" w:dllVersion="131078" w:nlCheck="1" w:checkStyle="1"/>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E4B"/>
    <w:rsid w:val="00000F2A"/>
    <w:rsid w:val="00004B3B"/>
    <w:rsid w:val="000105AB"/>
    <w:rsid w:val="000140A6"/>
    <w:rsid w:val="000163B9"/>
    <w:rsid w:val="00025D67"/>
    <w:rsid w:val="00026E14"/>
    <w:rsid w:val="00035F5A"/>
    <w:rsid w:val="000645B5"/>
    <w:rsid w:val="00067050"/>
    <w:rsid w:val="00077F34"/>
    <w:rsid w:val="000815FF"/>
    <w:rsid w:val="0009076E"/>
    <w:rsid w:val="000F0C49"/>
    <w:rsid w:val="000F45A0"/>
    <w:rsid w:val="00101B02"/>
    <w:rsid w:val="001156D5"/>
    <w:rsid w:val="001632A3"/>
    <w:rsid w:val="00163397"/>
    <w:rsid w:val="00164744"/>
    <w:rsid w:val="00193D7A"/>
    <w:rsid w:val="001C16F8"/>
    <w:rsid w:val="001C63CF"/>
    <w:rsid w:val="001E5C37"/>
    <w:rsid w:val="001F5C9E"/>
    <w:rsid w:val="0020014E"/>
    <w:rsid w:val="002007E0"/>
    <w:rsid w:val="0020126D"/>
    <w:rsid w:val="0020228B"/>
    <w:rsid w:val="00207150"/>
    <w:rsid w:val="0022687F"/>
    <w:rsid w:val="00243C2F"/>
    <w:rsid w:val="00257C07"/>
    <w:rsid w:val="00260671"/>
    <w:rsid w:val="00273597"/>
    <w:rsid w:val="002827ED"/>
    <w:rsid w:val="00286B6A"/>
    <w:rsid w:val="00291FA9"/>
    <w:rsid w:val="002A2C26"/>
    <w:rsid w:val="002A3C0B"/>
    <w:rsid w:val="002B3764"/>
    <w:rsid w:val="002B6506"/>
    <w:rsid w:val="002C48F8"/>
    <w:rsid w:val="002C68DF"/>
    <w:rsid w:val="002D0AD5"/>
    <w:rsid w:val="002D3C37"/>
    <w:rsid w:val="002D3E68"/>
    <w:rsid w:val="002E681A"/>
    <w:rsid w:val="00310411"/>
    <w:rsid w:val="0031515A"/>
    <w:rsid w:val="00331564"/>
    <w:rsid w:val="00335EAD"/>
    <w:rsid w:val="00336D51"/>
    <w:rsid w:val="00340919"/>
    <w:rsid w:val="00340DD6"/>
    <w:rsid w:val="00350CBD"/>
    <w:rsid w:val="00360671"/>
    <w:rsid w:val="00382F48"/>
    <w:rsid w:val="00385D11"/>
    <w:rsid w:val="003A5356"/>
    <w:rsid w:val="003C191A"/>
    <w:rsid w:val="003C670D"/>
    <w:rsid w:val="0041410B"/>
    <w:rsid w:val="00422C3C"/>
    <w:rsid w:val="004252A1"/>
    <w:rsid w:val="004310BF"/>
    <w:rsid w:val="004324AF"/>
    <w:rsid w:val="004351F3"/>
    <w:rsid w:val="004577E6"/>
    <w:rsid w:val="00462ABA"/>
    <w:rsid w:val="0047187A"/>
    <w:rsid w:val="004773A7"/>
    <w:rsid w:val="0048010A"/>
    <w:rsid w:val="00485A01"/>
    <w:rsid w:val="004953DD"/>
    <w:rsid w:val="0049756E"/>
    <w:rsid w:val="004A2FB8"/>
    <w:rsid w:val="004A381B"/>
    <w:rsid w:val="004A38DE"/>
    <w:rsid w:val="004A6105"/>
    <w:rsid w:val="004B7E65"/>
    <w:rsid w:val="004C7AB0"/>
    <w:rsid w:val="004D6CA5"/>
    <w:rsid w:val="004E0430"/>
    <w:rsid w:val="004E1487"/>
    <w:rsid w:val="004E326B"/>
    <w:rsid w:val="004F3E58"/>
    <w:rsid w:val="00507105"/>
    <w:rsid w:val="00507E56"/>
    <w:rsid w:val="00513E7F"/>
    <w:rsid w:val="00534A81"/>
    <w:rsid w:val="00534BEA"/>
    <w:rsid w:val="00554279"/>
    <w:rsid w:val="00561B59"/>
    <w:rsid w:val="00563D70"/>
    <w:rsid w:val="00574573"/>
    <w:rsid w:val="00584278"/>
    <w:rsid w:val="005A6AB6"/>
    <w:rsid w:val="005A6E4B"/>
    <w:rsid w:val="005C0B4B"/>
    <w:rsid w:val="005C3686"/>
    <w:rsid w:val="005C4000"/>
    <w:rsid w:val="00627D32"/>
    <w:rsid w:val="00632545"/>
    <w:rsid w:val="006469DD"/>
    <w:rsid w:val="00665CFF"/>
    <w:rsid w:val="006879F0"/>
    <w:rsid w:val="006A2846"/>
    <w:rsid w:val="006A3458"/>
    <w:rsid w:val="006B6C49"/>
    <w:rsid w:val="006C2FB6"/>
    <w:rsid w:val="006C7769"/>
    <w:rsid w:val="006D2437"/>
    <w:rsid w:val="006D3F02"/>
    <w:rsid w:val="006E1668"/>
    <w:rsid w:val="006E1D64"/>
    <w:rsid w:val="007032AA"/>
    <w:rsid w:val="00705600"/>
    <w:rsid w:val="00714DD9"/>
    <w:rsid w:val="00720C93"/>
    <w:rsid w:val="00721109"/>
    <w:rsid w:val="007320A5"/>
    <w:rsid w:val="00741D7D"/>
    <w:rsid w:val="00755D01"/>
    <w:rsid w:val="00763CB6"/>
    <w:rsid w:val="007846C2"/>
    <w:rsid w:val="00785DF3"/>
    <w:rsid w:val="00786411"/>
    <w:rsid w:val="00792025"/>
    <w:rsid w:val="007A0154"/>
    <w:rsid w:val="007C5389"/>
    <w:rsid w:val="007C7EEA"/>
    <w:rsid w:val="007E5523"/>
    <w:rsid w:val="007E74E2"/>
    <w:rsid w:val="00803CE1"/>
    <w:rsid w:val="008079AF"/>
    <w:rsid w:val="00837D57"/>
    <w:rsid w:val="00857AA0"/>
    <w:rsid w:val="00857CD6"/>
    <w:rsid w:val="00872909"/>
    <w:rsid w:val="00874D59"/>
    <w:rsid w:val="00876EA2"/>
    <w:rsid w:val="0088641F"/>
    <w:rsid w:val="00891DE8"/>
    <w:rsid w:val="008C06E3"/>
    <w:rsid w:val="008D68BB"/>
    <w:rsid w:val="008F3E78"/>
    <w:rsid w:val="00906607"/>
    <w:rsid w:val="00907D90"/>
    <w:rsid w:val="00926929"/>
    <w:rsid w:val="00932BF2"/>
    <w:rsid w:val="009615A8"/>
    <w:rsid w:val="0097688E"/>
    <w:rsid w:val="00981DBE"/>
    <w:rsid w:val="009A239C"/>
    <w:rsid w:val="009A36CB"/>
    <w:rsid w:val="009B2484"/>
    <w:rsid w:val="009C09E7"/>
    <w:rsid w:val="009C42E1"/>
    <w:rsid w:val="009D20EC"/>
    <w:rsid w:val="009D3EBD"/>
    <w:rsid w:val="009D3F67"/>
    <w:rsid w:val="009E6478"/>
    <w:rsid w:val="009E7D71"/>
    <w:rsid w:val="009F1C54"/>
    <w:rsid w:val="009F23D5"/>
    <w:rsid w:val="009F7554"/>
    <w:rsid w:val="00A01610"/>
    <w:rsid w:val="00A14A30"/>
    <w:rsid w:val="00A21282"/>
    <w:rsid w:val="00A32458"/>
    <w:rsid w:val="00A4355F"/>
    <w:rsid w:val="00A444CE"/>
    <w:rsid w:val="00A50343"/>
    <w:rsid w:val="00A64CBC"/>
    <w:rsid w:val="00AA00B2"/>
    <w:rsid w:val="00AA5ABA"/>
    <w:rsid w:val="00AB1B1F"/>
    <w:rsid w:val="00AC0BEE"/>
    <w:rsid w:val="00AD666F"/>
    <w:rsid w:val="00AE44F2"/>
    <w:rsid w:val="00AF0A86"/>
    <w:rsid w:val="00B034CA"/>
    <w:rsid w:val="00B208D2"/>
    <w:rsid w:val="00B2215A"/>
    <w:rsid w:val="00B44D0C"/>
    <w:rsid w:val="00B45D9F"/>
    <w:rsid w:val="00B4694E"/>
    <w:rsid w:val="00B5339A"/>
    <w:rsid w:val="00B54307"/>
    <w:rsid w:val="00B61825"/>
    <w:rsid w:val="00B62C98"/>
    <w:rsid w:val="00B72961"/>
    <w:rsid w:val="00B72ECE"/>
    <w:rsid w:val="00B736AD"/>
    <w:rsid w:val="00B76C93"/>
    <w:rsid w:val="00B86CFD"/>
    <w:rsid w:val="00B91074"/>
    <w:rsid w:val="00B95AFA"/>
    <w:rsid w:val="00B979D7"/>
    <w:rsid w:val="00BA245D"/>
    <w:rsid w:val="00BA7D88"/>
    <w:rsid w:val="00BB1166"/>
    <w:rsid w:val="00BB2A4C"/>
    <w:rsid w:val="00BE3F88"/>
    <w:rsid w:val="00BF73B3"/>
    <w:rsid w:val="00C01219"/>
    <w:rsid w:val="00C0376E"/>
    <w:rsid w:val="00C05FE1"/>
    <w:rsid w:val="00C07746"/>
    <w:rsid w:val="00C17551"/>
    <w:rsid w:val="00C22004"/>
    <w:rsid w:val="00C24B95"/>
    <w:rsid w:val="00C43709"/>
    <w:rsid w:val="00C43FBC"/>
    <w:rsid w:val="00C84050"/>
    <w:rsid w:val="00C85409"/>
    <w:rsid w:val="00CA0D9D"/>
    <w:rsid w:val="00CA2317"/>
    <w:rsid w:val="00CA625D"/>
    <w:rsid w:val="00CC1A85"/>
    <w:rsid w:val="00CC6C96"/>
    <w:rsid w:val="00CD1DAB"/>
    <w:rsid w:val="00CD3154"/>
    <w:rsid w:val="00CE12C7"/>
    <w:rsid w:val="00CF2B11"/>
    <w:rsid w:val="00CF52E2"/>
    <w:rsid w:val="00D06950"/>
    <w:rsid w:val="00D13AFE"/>
    <w:rsid w:val="00D146CD"/>
    <w:rsid w:val="00D223C0"/>
    <w:rsid w:val="00D32F29"/>
    <w:rsid w:val="00D55631"/>
    <w:rsid w:val="00D60BCF"/>
    <w:rsid w:val="00D63B8A"/>
    <w:rsid w:val="00D73045"/>
    <w:rsid w:val="00D81BC5"/>
    <w:rsid w:val="00DB4880"/>
    <w:rsid w:val="00DC18A4"/>
    <w:rsid w:val="00DC2564"/>
    <w:rsid w:val="00DD5AF2"/>
    <w:rsid w:val="00DE7636"/>
    <w:rsid w:val="00DF202E"/>
    <w:rsid w:val="00DF4E7E"/>
    <w:rsid w:val="00E00945"/>
    <w:rsid w:val="00E50BC1"/>
    <w:rsid w:val="00E51A68"/>
    <w:rsid w:val="00E635AE"/>
    <w:rsid w:val="00E72C69"/>
    <w:rsid w:val="00E80FFB"/>
    <w:rsid w:val="00E83C7C"/>
    <w:rsid w:val="00E937C2"/>
    <w:rsid w:val="00E968D5"/>
    <w:rsid w:val="00EC517A"/>
    <w:rsid w:val="00EC7AD9"/>
    <w:rsid w:val="00F0594D"/>
    <w:rsid w:val="00F17D25"/>
    <w:rsid w:val="00F24F66"/>
    <w:rsid w:val="00F317F0"/>
    <w:rsid w:val="00F3331C"/>
    <w:rsid w:val="00F77B47"/>
    <w:rsid w:val="00F95CFB"/>
    <w:rsid w:val="00FA3826"/>
    <w:rsid w:val="00FD2DD4"/>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ity"/>
  <w:smartTagType w:namespaceuri="urn:schemas-microsoft-com:office:smarttags" w:name="PostalCode"/>
  <w:shapeDefaults>
    <o:shapedefaults v:ext="edit" spidmax="1026"/>
    <o:shapelayout v:ext="edit">
      <o:idmap v:ext="edit" data="1"/>
    </o:shapelayout>
  </w:shapeDefaults>
  <w:decimalSymbol w:val="."/>
  <w:listSeparator w:val=","/>
  <w14:docId w14:val="43CC4FAD"/>
  <w15:chartTrackingRefBased/>
  <w15:docId w15:val="{387E9BC7-857E-4495-AD8F-CA050026C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2"/>
      </w:numPr>
      <w:outlineLvl w:val="1"/>
    </w:pPr>
    <w:rPr>
      <w:kern w:val="24"/>
    </w:rPr>
  </w:style>
  <w:style w:type="paragraph" w:styleId="Heading3">
    <w:name w:val="heading 3"/>
    <w:aliases w:val="Outline3"/>
    <w:basedOn w:val="Normal"/>
    <w:next w:val="Normal"/>
    <w:qFormat/>
    <w:pPr>
      <w:numPr>
        <w:ilvl w:val="2"/>
        <w:numId w:val="2"/>
      </w:num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character" w:styleId="CommentReference">
    <w:name w:val="annotation reference"/>
    <w:uiPriority w:val="99"/>
    <w:rsid w:val="005A6E4B"/>
    <w:rPr>
      <w:sz w:val="16"/>
      <w:szCs w:val="16"/>
    </w:rPr>
  </w:style>
  <w:style w:type="paragraph" w:styleId="CommentText">
    <w:name w:val="annotation text"/>
    <w:basedOn w:val="Normal"/>
    <w:link w:val="CommentTextChar"/>
    <w:uiPriority w:val="99"/>
    <w:rsid w:val="005A6E4B"/>
    <w:rPr>
      <w:sz w:val="20"/>
      <w:szCs w:val="20"/>
    </w:rPr>
  </w:style>
  <w:style w:type="character" w:customStyle="1" w:styleId="CommentTextChar">
    <w:name w:val="Comment Text Char"/>
    <w:link w:val="CommentText"/>
    <w:uiPriority w:val="99"/>
    <w:rsid w:val="005A6E4B"/>
    <w:rPr>
      <w:rFonts w:ascii="Arial" w:hAnsi="Arial"/>
    </w:rPr>
  </w:style>
  <w:style w:type="paragraph" w:styleId="CommentSubject">
    <w:name w:val="annotation subject"/>
    <w:basedOn w:val="CommentText"/>
    <w:next w:val="CommentText"/>
    <w:link w:val="CommentSubjectChar"/>
    <w:rsid w:val="005A6E4B"/>
    <w:rPr>
      <w:b/>
      <w:bCs/>
    </w:rPr>
  </w:style>
  <w:style w:type="character" w:customStyle="1" w:styleId="CommentSubjectChar">
    <w:name w:val="Comment Subject Char"/>
    <w:link w:val="CommentSubject"/>
    <w:rsid w:val="005A6E4B"/>
    <w:rPr>
      <w:rFonts w:ascii="Arial" w:hAnsi="Arial"/>
      <w:b/>
      <w:bCs/>
    </w:rPr>
  </w:style>
  <w:style w:type="paragraph" w:styleId="FootnoteText">
    <w:name w:val="footnote text"/>
    <w:basedOn w:val="Normal"/>
    <w:link w:val="FootnoteTextChar"/>
    <w:rsid w:val="004773A7"/>
    <w:rPr>
      <w:sz w:val="20"/>
      <w:szCs w:val="20"/>
    </w:rPr>
  </w:style>
  <w:style w:type="character" w:customStyle="1" w:styleId="FootnoteTextChar">
    <w:name w:val="Footnote Text Char"/>
    <w:link w:val="FootnoteText"/>
    <w:rsid w:val="004773A7"/>
    <w:rPr>
      <w:rFonts w:ascii="Arial" w:hAnsi="Arial"/>
    </w:rPr>
  </w:style>
  <w:style w:type="character" w:styleId="FootnoteReference">
    <w:name w:val="footnote reference"/>
    <w:rsid w:val="004773A7"/>
    <w:rPr>
      <w:vertAlign w:val="superscript"/>
    </w:rPr>
  </w:style>
  <w:style w:type="paragraph" w:styleId="ListParagraph">
    <w:name w:val="List Paragraph"/>
    <w:basedOn w:val="Normal"/>
    <w:uiPriority w:val="34"/>
    <w:qFormat/>
    <w:rsid w:val="004773A7"/>
    <w:pPr>
      <w:tabs>
        <w:tab w:val="clear" w:pos="720"/>
        <w:tab w:val="clear" w:pos="1440"/>
        <w:tab w:val="clear" w:pos="2160"/>
        <w:tab w:val="clear" w:pos="2880"/>
        <w:tab w:val="clear" w:pos="9907"/>
      </w:tabs>
      <w:spacing w:line="240" w:lineRule="atLeast"/>
      <w:ind w:left="720"/>
      <w:contextualSpacing/>
      <w:jc w:val="both"/>
    </w:pPr>
    <w:rPr>
      <w:rFonts w:eastAsia="Calibri" w:cs="Arial"/>
      <w:lang w:eastAsia="en-US"/>
    </w:rPr>
  </w:style>
  <w:style w:type="character" w:styleId="FollowedHyperlink">
    <w:name w:val="FollowedHyperlink"/>
    <w:rsid w:val="004773A7"/>
    <w:rPr>
      <w:color w:val="954F72"/>
      <w:u w:val="single"/>
    </w:rPr>
  </w:style>
  <w:style w:type="paragraph" w:customStyle="1" w:styleId="Default">
    <w:name w:val="Default"/>
    <w:rsid w:val="001632A3"/>
    <w:pPr>
      <w:autoSpaceDE w:val="0"/>
      <w:autoSpaceDN w:val="0"/>
      <w:adjustRightInd w:val="0"/>
    </w:pPr>
    <w:rPr>
      <w:rFonts w:ascii="SZJFTM+HelveticaNeue" w:hAnsi="SZJFTM+HelveticaNeue" w:cs="SZJFTM+HelveticaNeue"/>
      <w:color w:val="000000"/>
      <w:sz w:val="24"/>
      <w:szCs w:val="24"/>
    </w:rPr>
  </w:style>
  <w:style w:type="paragraph" w:styleId="PlainText">
    <w:name w:val="Plain Text"/>
    <w:basedOn w:val="Normal"/>
    <w:link w:val="PlainTextChar"/>
    <w:uiPriority w:val="99"/>
    <w:unhideWhenUsed/>
    <w:rsid w:val="00507105"/>
    <w:pPr>
      <w:tabs>
        <w:tab w:val="clear" w:pos="720"/>
        <w:tab w:val="clear" w:pos="1440"/>
        <w:tab w:val="clear" w:pos="2160"/>
        <w:tab w:val="clear" w:pos="2880"/>
        <w:tab w:val="clear" w:pos="9907"/>
      </w:tabs>
    </w:pPr>
    <w:rPr>
      <w:rFonts w:ascii="Calibri" w:eastAsia="Calibri" w:hAnsi="Calibri" w:cs="Calibri"/>
      <w:sz w:val="22"/>
      <w:szCs w:val="22"/>
    </w:rPr>
  </w:style>
  <w:style w:type="character" w:customStyle="1" w:styleId="PlainTextChar">
    <w:name w:val="Plain Text Char"/>
    <w:link w:val="PlainText"/>
    <w:uiPriority w:val="99"/>
    <w:rsid w:val="0050710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1265">
      <w:bodyDiv w:val="1"/>
      <w:marLeft w:val="0"/>
      <w:marRight w:val="0"/>
      <w:marTop w:val="0"/>
      <w:marBottom w:val="0"/>
      <w:divBdr>
        <w:top w:val="none" w:sz="0" w:space="0" w:color="auto"/>
        <w:left w:val="none" w:sz="0" w:space="0" w:color="auto"/>
        <w:bottom w:val="none" w:sz="0" w:space="0" w:color="auto"/>
        <w:right w:val="none" w:sz="0" w:space="0" w:color="auto"/>
      </w:divBdr>
    </w:div>
    <w:div w:id="702168319">
      <w:bodyDiv w:val="1"/>
      <w:marLeft w:val="0"/>
      <w:marRight w:val="0"/>
      <w:marTop w:val="0"/>
      <w:marBottom w:val="0"/>
      <w:divBdr>
        <w:top w:val="none" w:sz="0" w:space="0" w:color="auto"/>
        <w:left w:val="none" w:sz="0" w:space="0" w:color="auto"/>
        <w:bottom w:val="none" w:sz="0" w:space="0" w:color="auto"/>
        <w:right w:val="none" w:sz="0" w:space="0" w:color="auto"/>
      </w:divBdr>
    </w:div>
    <w:div w:id="1247300852">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 w:id="1950968270">
      <w:bodyDiv w:val="1"/>
      <w:marLeft w:val="0"/>
      <w:marRight w:val="0"/>
      <w:marTop w:val="0"/>
      <w:marBottom w:val="0"/>
      <w:divBdr>
        <w:top w:val="none" w:sz="0" w:space="0" w:color="auto"/>
        <w:left w:val="none" w:sz="0" w:space="0" w:color="auto"/>
        <w:bottom w:val="none" w:sz="0" w:space="0" w:color="auto"/>
        <w:right w:val="none" w:sz="0" w:space="0" w:color="auto"/>
      </w:divBdr>
    </w:div>
    <w:div w:id="203398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gov.scot/policies/girfec/" TargetMode="External" Id="rId13" /><Relationship Type="http://schemas.openxmlformats.org/officeDocument/2006/relationships/footer" Target="footer2.xml" Id="rId18" /><Relationship Type="http://schemas.openxmlformats.org/officeDocument/2006/relationships/numbering" Target="numbering.xml" Id="rId3" /><Relationship Type="http://schemas.openxmlformats.org/officeDocument/2006/relationships/fontTable" Target="fontTable.xml" Id="rId21" /><Relationship Type="http://schemas.openxmlformats.org/officeDocument/2006/relationships/footnotes" Target="footnotes.xml" Id="rId7" /><Relationship Type="http://schemas.openxmlformats.org/officeDocument/2006/relationships/hyperlink" Target="https://www.children1st.org.uk/help-for-families/parentline-scotland/"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webSettings" Target="webSettings.xml" Id="rId6" /><Relationship Type="http://schemas.openxmlformats.org/officeDocument/2006/relationships/hyperlink" Target="https://www.children1st.org.uk/" TargetMode="External" Id="rId11" /><Relationship Type="http://schemas.openxmlformats.org/officeDocument/2006/relationships/settings" Target="settings.xml" Id="rId5" /><Relationship Type="http://schemas.openxmlformats.org/officeDocument/2006/relationships/header" Target="header1.xml" Id="rId15" /><Relationship Type="http://schemas.openxmlformats.org/officeDocument/2006/relationships/hyperlink" Target="mailto:sarah.meanley@gov.scot" TargetMode="External" Id="rId10" /><Relationship Type="http://schemas.openxmlformats.org/officeDocument/2006/relationships/header" Target="header3.xml" Id="rId19" /><Relationship Type="http://schemas.openxmlformats.org/officeDocument/2006/relationships/styles" Target="styles.xml" Id="rId4" /><Relationship Type="http://schemas.openxmlformats.org/officeDocument/2006/relationships/hyperlink" Target="mailto:simon.stockwell@gov.scot" TargetMode="External" Id="rId9" /><Relationship Type="http://schemas.openxmlformats.org/officeDocument/2006/relationships/hyperlink" Target="mailto:sarah.meanley@gov.scot" TargetMode="External" Id="rId14" /><Relationship Type="http://schemas.openxmlformats.org/officeDocument/2006/relationships/theme" Target="theme/theme1.xml" Id="rId22" /><Relationship Type="http://schemas.openxmlformats.org/officeDocument/2006/relationships/customXml" Target="/customXML/item3.xml" Id="R936bf6847ccd4533"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uk/what-we-do/un-convention-child-rights/" TargetMode="External"/><Relationship Id="rId13" Type="http://schemas.openxmlformats.org/officeDocument/2006/relationships/hyperlink" Target="https://www.legislation.gov.uk/ssi/2009/210/schedule/6/made" TargetMode="External"/><Relationship Id="rId3" Type="http://schemas.openxmlformats.org/officeDocument/2006/relationships/hyperlink" Target="https://beta.parliament.scot/bills/children-equal-protection-from-assault-scotland-bill" TargetMode="External"/><Relationship Id="rId7" Type="http://schemas.openxmlformats.org/officeDocument/2006/relationships/hyperlink" Target="https://www.parentclub.scot/family-support-directory?topic=230" TargetMode="External"/><Relationship Id="rId12" Type="http://schemas.openxmlformats.org/officeDocument/2006/relationships/hyperlink" Target="http://www.legislation.gov.uk/uksi/1996/3256/regulation/10/made" TargetMode="External"/><Relationship Id="rId2" Type="http://schemas.openxmlformats.org/officeDocument/2006/relationships/hyperlink" Target="https://www.legislation.gov.uk/asp/2019/16/notes/contents" TargetMode="External"/><Relationship Id="rId1" Type="http://schemas.openxmlformats.org/officeDocument/2006/relationships/hyperlink" Target="https://www.legislation.gov.uk/asp/2019/16/contents" TargetMode="External"/><Relationship Id="rId6" Type="http://schemas.openxmlformats.org/officeDocument/2006/relationships/hyperlink" Target="https://www.parentclub.scot/articles/coping-with-being-a-parent" TargetMode="External"/><Relationship Id="rId11" Type="http://schemas.openxmlformats.org/officeDocument/2006/relationships/hyperlink" Target="https://www.legislation.gov.uk/asp/2000/6/section/16" TargetMode="External"/><Relationship Id="rId5" Type="http://schemas.openxmlformats.org/officeDocument/2006/relationships/hyperlink" Target="https://www.gov.scot/publications/physical-punishment-and-discipline-of-children-how-the-law-is-changing/" TargetMode="External"/><Relationship Id="rId15" Type="http://schemas.openxmlformats.org/officeDocument/2006/relationships/hyperlink" Target="https://www.legislation.gov.uk/ssi/2011/210/regulation/4/made" TargetMode="External"/><Relationship Id="rId10" Type="http://schemas.openxmlformats.org/officeDocument/2006/relationships/hyperlink" Target="https://consult.gov.scot/child-protection/consultation-on-the-revised-national-guidance/" TargetMode="External"/><Relationship Id="rId4" Type="http://schemas.openxmlformats.org/officeDocument/2006/relationships/hyperlink" Target="https://www.parliament.scot/parliamentarybusiness/Bills/104602.aspx" TargetMode="External"/><Relationship Id="rId9" Type="http://schemas.openxmlformats.org/officeDocument/2006/relationships/hyperlink" Target="https://www.parliament.scot/parliamentarybusiness/CurrentCommittees/115977.aspx" TargetMode="External"/><Relationship Id="rId14" Type="http://schemas.openxmlformats.org/officeDocument/2006/relationships/hyperlink" Target="https://www.legislation.gov.uk/ssi/2009/210/schedule/5/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Education%20Communities%20and%20Justice\Civil%20Law%20and%20Legal%20System%20Di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A30510678</value>
    </field>
    <field name="Objective-Title">
      <value order="0">Equal Protection Act:  letter to statutory bodies providing services: final version</value>
    </field>
    <field name="Objective-Description">
      <value order="0"/>
    </field>
    <field name="Objective-CreationStamp">
      <value order="0">2020-10-22T07:40:34Z</value>
    </field>
    <field name="Objective-IsApproved">
      <value order="0">false</value>
    </field>
    <field name="Objective-IsPublished">
      <value order="0">false</value>
    </field>
    <field name="Objective-DatePublished">
      <value order="0"/>
    </field>
    <field name="Objective-ModificationStamp">
      <value order="0">2020-11-04T12:38:53Z</value>
    </field>
    <field name="Objective-Owner">
      <value order="0">Stockwell, Simon SW (U004221)</value>
    </field>
    <field name="Objective-Path">
      <value order="0">Objective Global Folder:SG File Plan:Crime, law, justice and rights:Crime:Violence against the person:Advice and policy: Violence against the person:Children (Equal Protection from Assault) (Scotland) Bill: Implementation: Advice and policy - violence against the person: 2018-2023</value>
    </field>
    <field name="Objective-Parent">
      <value order="0">Children (Equal Protection from Assault) (Scotland) Bill: Implementation: Advice and policy - violence against the person: 2018-2023</value>
    </field>
    <field name="Objective-State">
      <value order="0">Being Drafted</value>
    </field>
    <field name="Objective-VersionId">
      <value order="0">vA44660394</value>
    </field>
    <field name="Objective-Version">
      <value order="0">3.10</value>
    </field>
    <field name="Objective-VersionNumber">
      <value order="0">25</value>
    </field>
    <field name="Objective-VersionComment">
      <value order="0"/>
    </field>
    <field name="Objective-FileNumber">
      <value order="0">POL/31362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C51D816D-E57E-4633-B21D-1AD533B6A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Law and Legal System Division</Template>
  <TotalTime>415</TotalTime>
  <Pages>6</Pages>
  <Words>1280</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Civil Law and Legal System Division.dot</vt:lpstr>
    </vt:vector>
  </TitlesOfParts>
  <Company>Scottish Executive</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and Legal System Division.dot</dc:title>
  <dc:subject>Learning &amp; Justice - Letterhead - Legal System Division</dc:subject>
  <dc:creator>U004221</dc:creator>
  <cp:keywords>Learning and Justice - Letterhead - Legal System Division</cp:keywords>
  <cp:lastModifiedBy>Meanley S (Sarah)</cp:lastModifiedBy>
  <cp:revision>29</cp:revision>
  <cp:lastPrinted>2007-08-02T09:54:00Z</cp:lastPrinted>
  <dcterms:created xsi:type="dcterms:W3CDTF">2020-10-18T07:20:00Z</dcterms:created>
  <dcterms:modified xsi:type="dcterms:W3CDTF">2020-11-04T11:36:00Z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R340404</vt:lpwstr>
  </property>
  <property fmtid="{D5CDD505-2E9C-101B-9397-08002B2CF9AE}" pid="4" name="Objective-Id">
    <vt:lpwstr>A30510678</vt:lpwstr>
  </property>
  <property fmtid="{D5CDD505-2E9C-101B-9397-08002B2CF9AE}" pid="5" name="Objective-Title">
    <vt:lpwstr>Equal Protection Act:  letter to statutory bodies providing services: final version</vt:lpwstr>
  </property>
  <property fmtid="{D5CDD505-2E9C-101B-9397-08002B2CF9AE}" pid="6" name="Objective-Description">
    <vt:lpwstr/>
  </property>
  <property fmtid="{D5CDD505-2E9C-101B-9397-08002B2CF9AE}" pid="7" name="Objective-CreationStamp">
    <vt:filetime>2020-10-22T07:40:34Z</vt:filetime>
  </property>
  <property fmtid="{D5CDD505-2E9C-101B-9397-08002B2CF9AE}" pid="8" name="Objective-IsApproved">
    <vt:bool>false</vt:bool>
  </property>
  <property fmtid="{D5CDD505-2E9C-101B-9397-08002B2CF9AE}" pid="9" name="Objective-IsPublished">
    <vt:bool>false</vt:bool>
  </property>
  <property fmtid="{D5CDD505-2E9C-101B-9397-08002B2CF9AE}" pid="10" name="Objective-DatePublished">
    <vt:lpwstr/>
  </property>
  <property fmtid="{D5CDD505-2E9C-101B-9397-08002B2CF9AE}" pid="11" name="Objective-ModificationStamp">
    <vt:filetime>2020-11-04T12:38:53Z</vt:filetime>
  </property>
  <property fmtid="{D5CDD505-2E9C-101B-9397-08002B2CF9AE}" pid="12" name="Objective-Owner">
    <vt:lpwstr>Stockwell, Simon SW (U004221)</vt:lpwstr>
  </property>
  <property fmtid="{D5CDD505-2E9C-101B-9397-08002B2CF9AE}" pid="13" name="Objective-Path">
    <vt:lpwstr>Objective Global Folder:SG File Plan:Crime, law, justice and rights:Crime:Violence against the person:Advice and policy: Violence against the person:Children (Equal Protection from Assault) (Scotland) Bill: Implementation: Advice and policy - violence against the person: 2018-2023</vt:lpwstr>
  </property>
  <property fmtid="{D5CDD505-2E9C-101B-9397-08002B2CF9AE}" pid="14" name="Objective-Parent">
    <vt:lpwstr>Children (Equal Protection from Assault) (Scotland) Bill: Implementation: Advice and policy - violence against the person: 2018-2023</vt:lpwstr>
  </property>
  <property fmtid="{D5CDD505-2E9C-101B-9397-08002B2CF9AE}" pid="15" name="Objective-State">
    <vt:lpwstr>Being Drafted</vt:lpwstr>
  </property>
  <property fmtid="{D5CDD505-2E9C-101B-9397-08002B2CF9AE}" pid="16" name="Objective-VersionId">
    <vt:lpwstr>vA44660394</vt:lpwstr>
  </property>
  <property fmtid="{D5CDD505-2E9C-101B-9397-08002B2CF9AE}" pid="17" name="Objective-Version">
    <vt:lpwstr>3.10</vt:lpwstr>
  </property>
  <property fmtid="{D5CDD505-2E9C-101B-9397-08002B2CF9AE}" pid="18" name="Objective-VersionNumber">
    <vt:r8>25</vt:r8>
  </property>
  <property fmtid="{D5CDD505-2E9C-101B-9397-08002B2CF9AE}" pid="19" name="Objective-VersionComment">
    <vt:lpwstr/>
  </property>
  <property fmtid="{D5CDD505-2E9C-101B-9397-08002B2CF9AE}" pid="20" name="Objective-FileNumber">
    <vt:lpwstr>POL/31362</vt:lpwstr>
  </property>
  <property fmtid="{D5CDD505-2E9C-101B-9397-08002B2CF9AE}" pid="21" name="Objective-Classification">
    <vt:lpwstr>OFFICIAL</vt:lpwstr>
  </property>
  <property fmtid="{D5CDD505-2E9C-101B-9397-08002B2CF9AE}" pid="22" name="Objective-Caveats">
    <vt:lpwstr>Caveat for access to SG Fileplan</vt:lpwstr>
  </property>
  <property fmtid="{D5CDD505-2E9C-101B-9397-08002B2CF9AE}" pid="23" name="Objective-Date of Original">
    <vt:lpwstr/>
  </property>
  <property fmtid="{D5CDD505-2E9C-101B-9397-08002B2CF9AE}" pid="24" name="Objective-Date Received">
    <vt:lpwstr/>
  </property>
  <property fmtid="{D5CDD505-2E9C-101B-9397-08002B2CF9AE}" pid="25" name="Objective-SG Web Publication - Category">
    <vt:lpwstr/>
  </property>
  <property fmtid="{D5CDD505-2E9C-101B-9397-08002B2CF9AE}" pid="26" name="Objective-SG Web Publication - Category 2 Classification">
    <vt:lpwstr/>
  </property>
  <property fmtid="{D5CDD505-2E9C-101B-9397-08002B2CF9AE}" pid="27" name="Objective-Connect Creator">
    <vt:lpwstr/>
  </property>
  <property fmtid="{D5CDD505-2E9C-101B-9397-08002B2CF9AE}" pid="28" name="Objective-Comment">
    <vt:lpwstr/>
  </property>
</Properties>
</file>