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E53" w:rsidRPr="00401E53" w:rsidRDefault="00401E53" w:rsidP="00401E53">
      <w:pPr>
        <w:shd w:val="clear" w:color="auto" w:fill="FFFFFF"/>
        <w:spacing w:after="300" w:line="240" w:lineRule="auto"/>
        <w:outlineLvl w:val="2"/>
        <w:rPr>
          <w:rFonts w:ascii="MetaPlusBook-Roman" w:eastAsia="Times New Roman" w:hAnsi="MetaPlusBook-Roman" w:cs="Segoe UI Semilight"/>
          <w:color w:val="007E8F"/>
          <w:sz w:val="35"/>
          <w:szCs w:val="35"/>
          <w:lang w:val="en-AU" w:eastAsia="en-GB"/>
        </w:rPr>
      </w:pPr>
      <w:r w:rsidRPr="00401E53">
        <w:rPr>
          <w:rFonts w:ascii="MetaPlusBook-Roman" w:eastAsia="Times New Roman" w:hAnsi="MetaPlusBook-Roman" w:cs="Segoe UI Semilight"/>
          <w:color w:val="007E8F"/>
          <w:sz w:val="35"/>
          <w:szCs w:val="35"/>
          <w:lang w:val="en-AU" w:eastAsia="en-GB"/>
        </w:rPr>
        <w:t>Synthesising syllables into a known word</w:t>
      </w:r>
    </w:p>
    <w:p w:rsidR="00401E53" w:rsidRPr="00401E53" w:rsidRDefault="00401E53" w:rsidP="00401E53">
      <w:pPr>
        <w:shd w:val="clear" w:color="auto" w:fill="FFFFFF"/>
        <w:spacing w:after="300" w:line="270" w:lineRule="atLeast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r w:rsidRPr="00401E53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This activity can be repeated to allow students to practise synthesising syllables into a known word.</w:t>
      </w:r>
    </w:p>
    <w:p w:rsidR="00401E53" w:rsidRPr="00401E53" w:rsidRDefault="00401E53" w:rsidP="00401E53">
      <w:pPr>
        <w:numPr>
          <w:ilvl w:val="0"/>
          <w:numId w:val="1"/>
        </w:numPr>
        <w:shd w:val="clear" w:color="auto" w:fill="FFFFFF"/>
        <w:spacing w:before="210" w:after="0" w:line="270" w:lineRule="atLeast"/>
        <w:ind w:left="390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r w:rsidRPr="00401E53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Show the student the words </w:t>
      </w:r>
      <w:r w:rsidRPr="00401E53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payment</w:t>
      </w:r>
      <w:r w:rsidRPr="00401E53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 and </w:t>
      </w:r>
      <w:r w:rsidRPr="00401E53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moment</w:t>
      </w:r>
      <w:r w:rsidRPr="00401E53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 on flashcards and ask the student to read each word, tapping as each syllable is read.</w:t>
      </w:r>
    </w:p>
    <w:p w:rsidR="00401E53" w:rsidRPr="00401E53" w:rsidRDefault="00401E53" w:rsidP="00401E53">
      <w:pPr>
        <w:numPr>
          <w:ilvl w:val="0"/>
          <w:numId w:val="1"/>
        </w:numPr>
        <w:shd w:val="clear" w:color="auto" w:fill="FFFFFF"/>
        <w:spacing w:before="210" w:after="0" w:line="270" w:lineRule="atLeast"/>
        <w:ind w:left="390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r w:rsidRPr="00401E53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Ask the student to identify the common syllable.</w:t>
      </w:r>
    </w:p>
    <w:p w:rsidR="00401E53" w:rsidRPr="00401E53" w:rsidRDefault="00401E53" w:rsidP="00401E53">
      <w:pPr>
        <w:numPr>
          <w:ilvl w:val="0"/>
          <w:numId w:val="1"/>
        </w:numPr>
        <w:shd w:val="clear" w:color="auto" w:fill="FFFFFF"/>
        <w:spacing w:before="210" w:after="0" w:line="270" w:lineRule="atLeast"/>
        <w:ind w:left="390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r w:rsidRPr="00401E53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Ask the student to add a different syllables such as  ‘</w:t>
      </w:r>
      <w:r w:rsidRPr="00401E53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base’</w:t>
      </w:r>
      <w:r w:rsidRPr="00401E53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 , ‘gar’ or ‘tor’ in front of  ‘</w:t>
      </w:r>
      <w:proofErr w:type="spellStart"/>
      <w:r w:rsidRPr="00401E53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ment</w:t>
      </w:r>
      <w:proofErr w:type="spellEnd"/>
      <w:r w:rsidRPr="00401E53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’</w:t>
      </w:r>
      <w:r w:rsidRPr="00401E53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 to form the new words ‘</w:t>
      </w:r>
      <w:r w:rsidRPr="00401E53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base-</w:t>
      </w:r>
      <w:proofErr w:type="spellStart"/>
      <w:r w:rsidRPr="00401E53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ment</w:t>
      </w:r>
      <w:proofErr w:type="spellEnd"/>
      <w:r w:rsidRPr="00401E53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’</w:t>
      </w:r>
      <w:r w:rsidRPr="00401E53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, ‘</w:t>
      </w:r>
      <w:r w:rsidRPr="00401E53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gar-</w:t>
      </w:r>
      <w:proofErr w:type="spellStart"/>
      <w:r w:rsidRPr="00401E53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ment</w:t>
      </w:r>
      <w:proofErr w:type="spellEnd"/>
      <w:r w:rsidRPr="00401E53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’</w:t>
      </w:r>
      <w:r w:rsidRPr="00401E53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,  and ‘</w:t>
      </w:r>
      <w:r w:rsidRPr="00401E53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tor-</w:t>
      </w:r>
      <w:proofErr w:type="spellStart"/>
      <w:r w:rsidRPr="00401E53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ment</w:t>
      </w:r>
      <w:proofErr w:type="spellEnd"/>
      <w:r w:rsidRPr="00401E53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’</w:t>
      </w:r>
      <w:r w:rsidRPr="00401E53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.  </w:t>
      </w:r>
    </w:p>
    <w:p w:rsidR="00401E53" w:rsidRPr="00401E53" w:rsidRDefault="00401E53" w:rsidP="00401E53">
      <w:pPr>
        <w:numPr>
          <w:ilvl w:val="0"/>
          <w:numId w:val="1"/>
        </w:numPr>
        <w:shd w:val="clear" w:color="auto" w:fill="FFFFFF"/>
        <w:spacing w:before="210" w:after="0" w:line="270" w:lineRule="atLeast"/>
        <w:ind w:left="390"/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</w:pPr>
      <w:r w:rsidRPr="00401E53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Repeat the exercise to create two syllable words with the common syllable at the front of the word, for example adding ‘</w:t>
      </w:r>
      <w:r w:rsidRPr="00401E53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con’</w:t>
      </w:r>
      <w:r w:rsidRPr="00401E53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 to the words </w:t>
      </w:r>
      <w:r w:rsidRPr="00401E53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front</w:t>
      </w:r>
      <w:r w:rsidRPr="00401E53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, </w:t>
      </w:r>
      <w:r w:rsidRPr="00401E53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sent</w:t>
      </w:r>
      <w:r w:rsidRPr="00401E53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  and </w:t>
      </w:r>
      <w:r w:rsidRPr="00401E53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test</w:t>
      </w:r>
      <w:r w:rsidRPr="00401E53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  to create ‘</w:t>
      </w:r>
      <w:r w:rsidRPr="00401E53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con-front</w:t>
      </w:r>
      <w:r w:rsidRPr="00401E53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’, ‘</w:t>
      </w:r>
      <w:r w:rsidRPr="00401E53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con-sent’</w:t>
      </w:r>
      <w:r w:rsidRPr="00401E53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 xml:space="preserve"> and ‘</w:t>
      </w:r>
      <w:r w:rsidRPr="00401E53">
        <w:rPr>
          <w:rFonts w:ascii="Helvetica" w:eastAsia="Times New Roman" w:hAnsi="Helvetica" w:cs="Helvetica"/>
          <w:i/>
          <w:iCs/>
          <w:color w:val="444444"/>
          <w:sz w:val="20"/>
          <w:szCs w:val="20"/>
          <w:lang w:val="en-AU" w:eastAsia="en-GB"/>
        </w:rPr>
        <w:t>con-test</w:t>
      </w:r>
      <w:r w:rsidRPr="00401E53">
        <w:rPr>
          <w:rFonts w:ascii="Helvetica" w:eastAsia="Times New Roman" w:hAnsi="Helvetica" w:cs="Helvetica"/>
          <w:color w:val="444444"/>
          <w:sz w:val="20"/>
          <w:szCs w:val="20"/>
          <w:lang w:val="en-AU" w:eastAsia="en-GB"/>
        </w:rPr>
        <w:t>’.</w:t>
      </w:r>
    </w:p>
    <w:p w:rsidR="00E1517A" w:rsidRDefault="00E1517A">
      <w:bookmarkStart w:id="0" w:name="_GoBack"/>
      <w:bookmarkEnd w:id="0"/>
    </w:p>
    <w:sectPr w:rsidR="00E15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aPlusBook-Roman">
    <w:altName w:val="Times New Roman"/>
    <w:charset w:val="00"/>
    <w:family w:val="auto"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46191"/>
    <w:multiLevelType w:val="multilevel"/>
    <w:tmpl w:val="8D7E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53"/>
    <w:rsid w:val="00401E53"/>
    <w:rsid w:val="00E1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2F9DD-679A-4088-B51E-41310C24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4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2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6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43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33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67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35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50328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444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311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3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&amp; Bute Council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Laurie</dc:creator>
  <cp:keywords/>
  <dc:description/>
  <cp:lastModifiedBy>Black, Laurie</cp:lastModifiedBy>
  <cp:revision>2</cp:revision>
  <dcterms:created xsi:type="dcterms:W3CDTF">2016-09-13T12:36:00Z</dcterms:created>
  <dcterms:modified xsi:type="dcterms:W3CDTF">2016-09-13T12:37:00Z</dcterms:modified>
</cp:coreProperties>
</file>